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ascii="宋体" w:hAnsi="宋体" w:eastAsia="方正小标宋简体"/>
          <w:sz w:val="44"/>
          <w:szCs w:val="44"/>
        </w:rPr>
      </w:pPr>
      <w:r>
        <w:rPr>
          <w:rFonts w:hint="eastAsia" w:ascii="宋体" w:hAnsi="宋体" w:eastAsia="方正小标宋简体"/>
          <w:sz w:val="44"/>
          <w:szCs w:val="44"/>
        </w:rPr>
        <w:t>济源</w:t>
      </w:r>
      <w:r>
        <w:rPr>
          <w:rFonts w:hint="eastAsia" w:ascii="宋体" w:hAnsi="宋体" w:eastAsia="方正小标宋简体"/>
          <w:sz w:val="44"/>
          <w:szCs w:val="44"/>
          <w:lang w:eastAsia="zh-CN"/>
        </w:rPr>
        <w:t>产城融合</w:t>
      </w:r>
      <w:r>
        <w:rPr>
          <w:rFonts w:hint="eastAsia" w:ascii="宋体" w:hAnsi="宋体" w:eastAsia="方正小标宋简体"/>
          <w:sz w:val="44"/>
          <w:szCs w:val="44"/>
        </w:rPr>
        <w:t>示范区</w:t>
      </w:r>
      <w:r>
        <w:rPr>
          <w:rFonts w:hint="eastAsia" w:ascii="宋体" w:hAnsi="宋体" w:eastAsia="方正小标宋简体"/>
          <w:sz w:val="44"/>
          <w:szCs w:val="44"/>
          <w:lang w:eastAsia="zh-CN"/>
        </w:rPr>
        <w:t>文化广电和旅游</w:t>
      </w:r>
      <w:r>
        <w:rPr>
          <w:rFonts w:hint="eastAsia" w:ascii="宋体" w:hAnsi="宋体" w:eastAsia="方正小标宋简体"/>
          <w:sz w:val="44"/>
          <w:szCs w:val="44"/>
        </w:rPr>
        <w:t>局</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eastAsia" w:ascii="宋体" w:hAnsi="宋体" w:eastAsia="方正小标宋简体"/>
          <w:sz w:val="44"/>
          <w:szCs w:val="44"/>
        </w:rPr>
      </w:pPr>
      <w:r>
        <w:rPr>
          <w:rFonts w:hint="eastAsia" w:ascii="宋体" w:hAnsi="宋体" w:eastAsia="方正小标宋简体"/>
          <w:spacing w:val="-23"/>
          <w:sz w:val="44"/>
          <w:szCs w:val="44"/>
        </w:rPr>
        <w:t>关于</w:t>
      </w:r>
      <w:r>
        <w:rPr>
          <w:rFonts w:hint="eastAsia" w:ascii="宋体" w:hAnsi="宋体" w:eastAsia="方正小标宋简体"/>
          <w:spacing w:val="-23"/>
          <w:sz w:val="44"/>
          <w:szCs w:val="44"/>
          <w:lang w:eastAsia="zh-CN"/>
        </w:rPr>
        <w:t>认真做好文化艺术类</w:t>
      </w:r>
      <w:r>
        <w:rPr>
          <w:rFonts w:hint="eastAsia" w:ascii="宋体" w:hAnsi="宋体" w:eastAsia="方正小标宋简体" w:cs="方正小标宋简体"/>
          <w:spacing w:val="-23"/>
          <w:sz w:val="44"/>
          <w:szCs w:val="44"/>
        </w:rPr>
        <w:t>校外培训机构</w:t>
      </w:r>
      <w:r>
        <w:rPr>
          <w:rFonts w:hint="eastAsia" w:ascii="宋体" w:hAnsi="宋体" w:eastAsia="方正小标宋简体" w:cs="方正小标宋简体"/>
          <w:spacing w:val="-23"/>
          <w:sz w:val="44"/>
          <w:szCs w:val="44"/>
          <w:lang w:eastAsia="zh-CN"/>
        </w:rPr>
        <w:t>管理工作</w:t>
      </w:r>
      <w:r>
        <w:rPr>
          <w:rFonts w:hint="eastAsia" w:ascii="宋体" w:hAnsi="宋体" w:eastAsia="方正小标宋简体"/>
          <w:sz w:val="44"/>
          <w:szCs w:val="44"/>
        </w:rPr>
        <w:t>的通</w:t>
      </w:r>
      <w:r>
        <w:rPr>
          <w:rFonts w:hint="eastAsia" w:ascii="宋体" w:hAnsi="宋体" w:eastAsia="方正小标宋简体"/>
          <w:sz w:val="44"/>
          <w:szCs w:val="44"/>
          <w:lang w:val="en-US" w:eastAsia="zh-CN"/>
        </w:rPr>
        <w:t xml:space="preserve">    </w:t>
      </w:r>
      <w:r>
        <w:rPr>
          <w:rFonts w:hint="eastAsia" w:ascii="宋体" w:hAnsi="宋体" w:eastAsia="方正小标宋简体"/>
          <w:sz w:val="44"/>
          <w:szCs w:val="44"/>
        </w:rPr>
        <w:t>知</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局属各单位、机关各科室，</w:t>
      </w:r>
      <w:r>
        <w:rPr>
          <w:rFonts w:hint="eastAsia" w:ascii="宋体" w:hAnsi="宋体" w:eastAsia="仿宋_GB2312" w:cs="仿宋_GB2312"/>
          <w:sz w:val="32"/>
          <w:szCs w:val="32"/>
        </w:rPr>
        <w:t>各镇（街道）宣传文化旅游服务中心</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根据《关于做好非学科类校外培训机构调整管理部门和重新审核登记的通知》（济管教体〔2022〕15号）文件</w:t>
      </w:r>
      <w:r>
        <w:rPr>
          <w:rFonts w:hint="eastAsia" w:ascii="宋体" w:hAnsi="宋体" w:eastAsia="仿宋_GB2312" w:cs="仿宋_GB2312"/>
          <w:sz w:val="32"/>
          <w:szCs w:val="32"/>
          <w:lang w:eastAsia="zh-CN"/>
        </w:rPr>
        <w:t>精神</w:t>
      </w:r>
      <w:r>
        <w:rPr>
          <w:rFonts w:hint="eastAsia" w:ascii="宋体" w:hAnsi="宋体" w:eastAsia="仿宋_GB2312" w:cs="仿宋_GB2312"/>
          <w:sz w:val="32"/>
          <w:szCs w:val="32"/>
        </w:rPr>
        <w:t>，示范区所有文化艺术类校外培训机构将由文广旅部门审批，自通知下发之日起，按照先接收后规范的要求，先行开展工作</w:t>
      </w:r>
      <w:r>
        <w:rPr>
          <w:rFonts w:hint="eastAsia" w:ascii="宋体" w:hAnsi="宋体" w:eastAsia="仿宋_GB2312" w:cs="仿宋_GB2312"/>
          <w:sz w:val="32"/>
          <w:szCs w:val="32"/>
          <w:lang w:eastAsia="zh-CN"/>
        </w:rPr>
        <w:t>。按照</w:t>
      </w:r>
      <w:r>
        <w:rPr>
          <w:rFonts w:hint="eastAsia" w:ascii="宋体" w:hAnsi="宋体" w:eastAsia="仿宋_GB2312" w:cs="仿宋_GB2312"/>
          <w:sz w:val="32"/>
          <w:szCs w:val="32"/>
        </w:rPr>
        <w:t>济源新冠肺炎疫情防控指挥部办公室公告（2022年第25号），示范区校外培训机构有序恢复线下培训活动</w:t>
      </w:r>
      <w:r>
        <w:rPr>
          <w:rFonts w:hint="eastAsia" w:ascii="宋体" w:hAnsi="宋体" w:eastAsia="仿宋_GB2312" w:cs="仿宋_GB2312"/>
          <w:sz w:val="32"/>
          <w:szCs w:val="32"/>
          <w:lang w:eastAsia="zh-CN"/>
        </w:rPr>
        <w:t>。结合</w:t>
      </w:r>
      <w:r>
        <w:rPr>
          <w:rFonts w:hint="eastAsia" w:ascii="宋体" w:hAnsi="宋体" w:eastAsia="仿宋_GB2312" w:cs="仿宋_GB2312"/>
          <w:sz w:val="32"/>
          <w:szCs w:val="32"/>
        </w:rPr>
        <w:t>济源示范区新冠疫情防控指挥部印发的《济源示范区新冠肺炎疫情常态化防控工作方案》（济防指〔2022〕3号），为确保</w:t>
      </w:r>
      <w:r>
        <w:rPr>
          <w:rFonts w:hint="eastAsia" w:ascii="宋体" w:hAnsi="宋体" w:eastAsia="仿宋_GB2312" w:cs="仿宋_GB2312"/>
          <w:sz w:val="32"/>
          <w:szCs w:val="32"/>
          <w:lang w:eastAsia="zh-CN"/>
        </w:rPr>
        <w:t>文化艺术类校外培训</w:t>
      </w:r>
      <w:r>
        <w:rPr>
          <w:rFonts w:hint="eastAsia" w:ascii="宋体" w:hAnsi="宋体" w:eastAsia="仿宋_GB2312" w:cs="仿宋_GB2312"/>
          <w:sz w:val="32"/>
          <w:szCs w:val="32"/>
        </w:rPr>
        <w:t>机构顺利交接、平稳过渡，特通知如下：</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b w:val="0"/>
          <w:bCs w:val="0"/>
          <w:sz w:val="32"/>
          <w:szCs w:val="32"/>
        </w:rPr>
        <w:t>一、加强培训</w:t>
      </w:r>
      <w:r>
        <w:rPr>
          <w:rFonts w:hint="eastAsia" w:ascii="宋体" w:hAnsi="宋体" w:eastAsia="黑体" w:cs="黑体"/>
          <w:b w:val="0"/>
          <w:bCs w:val="0"/>
          <w:sz w:val="32"/>
          <w:szCs w:val="32"/>
          <w:lang w:eastAsia="zh-CN"/>
        </w:rPr>
        <w:t>机构</w:t>
      </w:r>
      <w:r>
        <w:rPr>
          <w:rFonts w:hint="eastAsia" w:ascii="宋体" w:hAnsi="宋体" w:eastAsia="黑体" w:cs="黑体"/>
          <w:b w:val="0"/>
          <w:bCs w:val="0"/>
          <w:sz w:val="32"/>
          <w:szCs w:val="32"/>
        </w:rPr>
        <w:t>场所管理。</w:t>
      </w:r>
      <w:r>
        <w:rPr>
          <w:rFonts w:hint="eastAsia" w:ascii="宋体" w:hAnsi="宋体" w:eastAsia="仿宋_GB2312" w:cs="仿宋_GB2312"/>
          <w:sz w:val="32"/>
          <w:szCs w:val="32"/>
        </w:rPr>
        <w:t>各机构</w:t>
      </w:r>
      <w:r>
        <w:rPr>
          <w:rFonts w:hint="eastAsia" w:ascii="宋体" w:hAnsi="宋体" w:eastAsia="仿宋_GB2312" w:cs="仿宋_GB2312"/>
          <w:sz w:val="32"/>
          <w:szCs w:val="32"/>
          <w:lang w:eastAsia="zh-CN"/>
        </w:rPr>
        <w:t>要</w:t>
      </w:r>
      <w:r>
        <w:rPr>
          <w:rFonts w:hint="eastAsia" w:ascii="宋体" w:hAnsi="宋体" w:eastAsia="仿宋_GB2312" w:cs="仿宋_GB2312"/>
          <w:sz w:val="32"/>
          <w:szCs w:val="32"/>
        </w:rPr>
        <w:t>严格落实封闭管理措施，复课前申领疫情防控“场所码”，全面使用场所码和行程码，所有进入人员必须“扫两码、测温、戴口罩”。家长和其他无关人员不得进入培训场所。</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rPr>
      </w:pPr>
      <w:r>
        <w:rPr>
          <w:sz w:val="32"/>
        </w:rPr>
        <w:pict>
          <v:rect id="_x0000_s1026" o:spid="_x0000_s1026" o:spt="1" style="position:absolute;left:0pt;margin-left:377.55pt;margin-top:138.7pt;height:21.8pt;width:75.65pt;z-index:251659264;mso-width-relative:page;mso-height-relative:page;" fillcolor="#FFFFFF" filled="t" stroked="f" coordsize="21600,21600">
            <v:path/>
            <v:fill on="t" color2="#FFFFFF" focussize="0,0"/>
            <v:stroke on="f"/>
            <v:imagedata o:title=""/>
            <o:lock v:ext="edit" aspectratio="f"/>
            <v:textbox>
              <w:txbxContent>
                <w:p/>
              </w:txbxContent>
            </v:textbox>
          </v:rect>
        </w:pict>
      </w:r>
      <w:r>
        <w:rPr>
          <w:rFonts w:hint="eastAsia" w:ascii="宋体" w:hAnsi="宋体" w:eastAsia="黑体" w:cs="黑体"/>
          <w:b w:val="0"/>
          <w:bCs w:val="0"/>
          <w:sz w:val="32"/>
          <w:szCs w:val="32"/>
        </w:rPr>
        <w:t>二、加强聚集性活动管理。</w:t>
      </w:r>
      <w:r>
        <w:rPr>
          <w:rFonts w:hint="eastAsia" w:ascii="宋体" w:hAnsi="宋体" w:eastAsia="仿宋_GB2312" w:cs="仿宋_GB2312"/>
          <w:sz w:val="32"/>
          <w:szCs w:val="32"/>
        </w:rPr>
        <w:t>合理控制培训规模，坚决杜绝50人以上的大班教学，学</w:t>
      </w:r>
      <w:r>
        <w:rPr>
          <w:rFonts w:hint="eastAsia" w:ascii="宋体" w:hAnsi="宋体" w:eastAsia="仿宋_GB2312" w:cs="仿宋_GB2312"/>
          <w:sz w:val="32"/>
          <w:szCs w:val="32"/>
          <w:lang w:eastAsia="zh-CN"/>
        </w:rPr>
        <w:t>员</w:t>
      </w:r>
      <w:r>
        <w:rPr>
          <w:rFonts w:hint="eastAsia" w:ascii="宋体" w:hAnsi="宋体" w:eastAsia="仿宋_GB2312" w:cs="仿宋_GB2312"/>
          <w:sz w:val="32"/>
          <w:szCs w:val="32"/>
        </w:rPr>
        <w:t>单人单桌，前后左右保持</w:t>
      </w:r>
      <w:r>
        <w:rPr>
          <w:rFonts w:hint="eastAsia" w:ascii="宋体" w:hAnsi="宋体" w:eastAsia="仿宋_GB2312" w:cs="仿宋_GB2312"/>
          <w:sz w:val="32"/>
          <w:szCs w:val="32"/>
          <w:lang w:eastAsia="zh-CN"/>
        </w:rPr>
        <w:t>至少</w:t>
      </w:r>
      <w:r>
        <w:rPr>
          <w:rFonts w:hint="eastAsia" w:ascii="宋体" w:hAnsi="宋体" w:eastAsia="仿宋_GB2312" w:cs="仿宋_GB2312"/>
          <w:sz w:val="32"/>
          <w:szCs w:val="32"/>
        </w:rPr>
        <w:t>1米间距。家长要严格按照接送时间、接送地点有序接送学生，不在机构门口扎堆聚集，接送学生时科学佩戴口罩，即接(送)即走。</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黑体" w:cs="黑体"/>
          <w:b w:val="0"/>
          <w:bCs w:val="0"/>
          <w:sz w:val="32"/>
          <w:szCs w:val="32"/>
        </w:rPr>
        <w:t>三、落实机构主体责任。</w:t>
      </w:r>
      <w:r>
        <w:rPr>
          <w:rFonts w:hint="eastAsia" w:ascii="宋体" w:hAnsi="宋体" w:eastAsia="仿宋_GB2312" w:cs="仿宋_GB2312"/>
          <w:sz w:val="32"/>
          <w:szCs w:val="32"/>
        </w:rPr>
        <w:t>各机构要严格落实主体责任，复课前对场所进行全方位消毒通风，对</w:t>
      </w:r>
      <w:r>
        <w:rPr>
          <w:rFonts w:hint="eastAsia" w:ascii="宋体" w:hAnsi="宋体" w:eastAsia="仿宋_GB2312" w:cs="仿宋_GB2312"/>
          <w:sz w:val="32"/>
          <w:szCs w:val="32"/>
          <w:lang w:eastAsia="zh-CN"/>
        </w:rPr>
        <w:t>场所内</w:t>
      </w:r>
      <w:r>
        <w:rPr>
          <w:rFonts w:hint="eastAsia" w:ascii="宋体" w:hAnsi="宋体" w:eastAsia="仿宋_GB2312" w:cs="仿宋_GB2312"/>
          <w:sz w:val="32"/>
          <w:szCs w:val="32"/>
        </w:rPr>
        <w:t>重点区域和门把手、水龙头、桌子等高频接触物品增加消毒频次。要通过家长统一对学</w:t>
      </w:r>
      <w:r>
        <w:rPr>
          <w:rFonts w:hint="eastAsia" w:ascii="宋体" w:hAnsi="宋体" w:eastAsia="仿宋_GB2312" w:cs="仿宋_GB2312"/>
          <w:sz w:val="32"/>
          <w:szCs w:val="32"/>
          <w:lang w:eastAsia="zh-CN"/>
        </w:rPr>
        <w:t>员</w:t>
      </w:r>
      <w:r>
        <w:rPr>
          <w:rFonts w:hint="eastAsia" w:ascii="宋体" w:hAnsi="宋体" w:eastAsia="仿宋_GB2312" w:cs="仿宋_GB2312"/>
          <w:sz w:val="32"/>
          <w:szCs w:val="32"/>
        </w:rPr>
        <w:t>健康信息进行收集和核验，落实教职员工健康监测、外出报备、行程查验等防控措施，</w:t>
      </w:r>
      <w:r>
        <w:rPr>
          <w:rFonts w:hint="eastAsia" w:ascii="宋体" w:hAnsi="宋体" w:eastAsia="仿宋_GB2312" w:cs="仿宋_GB2312"/>
          <w:b w:val="0"/>
          <w:bCs w:val="0"/>
          <w:sz w:val="32"/>
          <w:szCs w:val="32"/>
        </w:rPr>
        <w:t>发现异常及时报告社区</w:t>
      </w:r>
      <w:r>
        <w:rPr>
          <w:rFonts w:hint="eastAsia" w:ascii="宋体" w:hAnsi="宋体" w:eastAsia="仿宋_GB2312" w:cs="仿宋_GB2312"/>
          <w:b w:val="0"/>
          <w:bCs w:val="0"/>
          <w:sz w:val="32"/>
          <w:szCs w:val="32"/>
          <w:lang w:eastAsia="zh-CN"/>
        </w:rPr>
        <w:t>和主管部门</w:t>
      </w:r>
      <w:r>
        <w:rPr>
          <w:rFonts w:hint="eastAsia" w:ascii="宋体" w:hAnsi="宋体"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b w:val="0"/>
          <w:bCs w:val="0"/>
          <w:sz w:val="32"/>
          <w:szCs w:val="32"/>
        </w:rPr>
        <w:t>四、落实人员安全管理。</w:t>
      </w:r>
      <w:r>
        <w:rPr>
          <w:rFonts w:hint="eastAsia" w:ascii="宋体" w:hAnsi="宋体" w:eastAsia="仿宋_GB2312" w:cs="仿宋_GB2312"/>
          <w:sz w:val="32"/>
          <w:szCs w:val="32"/>
        </w:rPr>
        <w:t>各机构工作人员严格落实定时行程核查和日常健康监测，每周进行1次核酸检测，新冠疫苗加强针做到“应接尽接”。一旦出现发</w:t>
      </w:r>
      <w:r>
        <w:rPr>
          <w:rFonts w:hint="eastAsia" w:ascii="宋体" w:hAnsi="宋体" w:eastAsia="仿宋_GB2312" w:cs="仿宋_GB2312"/>
          <w:sz w:val="32"/>
          <w:szCs w:val="32"/>
          <w:lang w:eastAsia="zh-CN"/>
        </w:rPr>
        <w:t>热</w:t>
      </w:r>
      <w:r>
        <w:rPr>
          <w:rFonts w:hint="eastAsia" w:ascii="宋体" w:hAnsi="宋体" w:eastAsia="仿宋_GB2312" w:cs="仿宋_GB2312"/>
          <w:sz w:val="32"/>
          <w:szCs w:val="32"/>
        </w:rPr>
        <w:t>、咳嗽等新冠肺炎相关症状，要做好个人防护措施并第一时间到就近发热门诊就诊。</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b w:val="0"/>
          <w:bCs w:val="0"/>
          <w:sz w:val="32"/>
          <w:szCs w:val="32"/>
        </w:rPr>
      </w:pPr>
      <w:r>
        <w:rPr>
          <w:rFonts w:hint="eastAsia" w:ascii="黑体" w:hAnsi="黑体" w:eastAsia="黑体" w:cs="黑体"/>
          <w:sz w:val="32"/>
          <w:szCs w:val="32"/>
          <w:lang w:eastAsia="zh-CN"/>
        </w:rPr>
        <w:t>五、进一步加强监督管理。</w:t>
      </w:r>
      <w:r>
        <w:rPr>
          <w:rFonts w:hint="eastAsia" w:ascii="仿宋_GB2312" w:hAnsi="仿宋_GB2312" w:eastAsia="仿宋_GB2312" w:cs="仿宋_GB2312"/>
          <w:sz w:val="32"/>
          <w:szCs w:val="32"/>
          <w:lang w:eastAsia="zh-CN"/>
        </w:rPr>
        <w:t>根据“</w:t>
      </w:r>
      <w:r>
        <w:rPr>
          <w:rFonts w:hint="eastAsia" w:ascii="宋体" w:hAnsi="宋体" w:eastAsia="仿宋_GB2312" w:cs="仿宋_GB2312"/>
          <w:sz w:val="32"/>
          <w:szCs w:val="32"/>
          <w:lang w:eastAsia="zh-CN"/>
        </w:rPr>
        <w:t>属地管理”原则，</w:t>
      </w:r>
      <w:r>
        <w:rPr>
          <w:rFonts w:hint="eastAsia" w:ascii="宋体" w:hAnsi="宋体" w:eastAsia="仿宋_GB2312" w:cs="仿宋_GB2312"/>
          <w:sz w:val="32"/>
          <w:szCs w:val="32"/>
        </w:rPr>
        <w:t>各镇（街道）宣传文化旅游服务中心负责辖区内文化艺术类校外培训机构的安全生产、疫情防控、投诉受理</w:t>
      </w:r>
      <w:r>
        <w:rPr>
          <w:rFonts w:hint="eastAsia" w:ascii="宋体" w:hAnsi="宋体" w:eastAsia="仿宋_GB2312" w:cs="仿宋_GB2312"/>
          <w:sz w:val="32"/>
          <w:szCs w:val="32"/>
          <w:lang w:eastAsia="zh-CN"/>
        </w:rPr>
        <w:t>和</w:t>
      </w:r>
      <w:r>
        <w:rPr>
          <w:rFonts w:hint="eastAsia" w:ascii="宋体" w:hAnsi="宋体" w:eastAsia="仿宋_GB2312" w:cs="仿宋_GB2312"/>
          <w:b w:val="0"/>
          <w:bCs w:val="0"/>
          <w:color w:val="auto"/>
          <w:sz w:val="32"/>
          <w:szCs w:val="32"/>
        </w:rPr>
        <w:t>市场监管</w:t>
      </w:r>
      <w:r>
        <w:rPr>
          <w:rFonts w:hint="eastAsia" w:ascii="宋体" w:hAnsi="宋体" w:eastAsia="仿宋_GB2312" w:cs="仿宋_GB2312"/>
          <w:b w:val="0"/>
          <w:bCs w:val="0"/>
          <w:color w:val="auto"/>
          <w:sz w:val="32"/>
          <w:szCs w:val="32"/>
          <w:lang w:eastAsia="zh-CN"/>
        </w:rPr>
        <w:t>等工作</w:t>
      </w:r>
      <w:r>
        <w:rPr>
          <w:rFonts w:hint="eastAsia" w:ascii="宋体" w:hAnsi="宋体" w:eastAsia="仿宋_GB2312" w:cs="仿宋_GB2312"/>
          <w:b w:val="0"/>
          <w:bCs w:val="0"/>
          <w:sz w:val="32"/>
          <w:szCs w:val="32"/>
          <w:lang w:eastAsia="zh-CN"/>
        </w:rPr>
        <w:t>，做好</w:t>
      </w:r>
      <w:r>
        <w:rPr>
          <w:rFonts w:hint="eastAsia" w:ascii="宋体" w:hAnsi="宋体" w:eastAsia="仿宋_GB2312" w:cs="仿宋_GB2312"/>
          <w:b w:val="0"/>
          <w:bCs w:val="0"/>
          <w:sz w:val="32"/>
          <w:szCs w:val="32"/>
        </w:rPr>
        <w:t>日常巡查、综合执法和</w:t>
      </w:r>
      <w:r>
        <w:rPr>
          <w:rFonts w:hint="eastAsia" w:ascii="宋体" w:hAnsi="宋体" w:eastAsia="仿宋_GB2312" w:cs="仿宋_GB2312"/>
          <w:b w:val="0"/>
          <w:bCs w:val="0"/>
          <w:sz w:val="32"/>
          <w:szCs w:val="32"/>
          <w:lang w:eastAsia="zh-CN"/>
        </w:rPr>
        <w:t>统筹</w:t>
      </w:r>
      <w:r>
        <w:rPr>
          <w:rFonts w:hint="eastAsia" w:ascii="宋体" w:hAnsi="宋体" w:eastAsia="仿宋_GB2312" w:cs="仿宋_GB2312"/>
          <w:b w:val="0"/>
          <w:bCs w:val="0"/>
          <w:sz w:val="32"/>
          <w:szCs w:val="32"/>
        </w:rPr>
        <w:t>协调。</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各镇（街道）宣传文化旅游服务中心要</w:t>
      </w:r>
      <w:r>
        <w:rPr>
          <w:rFonts w:hint="eastAsia" w:ascii="宋体" w:hAnsi="宋体" w:eastAsia="仿宋_GB2312" w:cs="仿宋_GB2312"/>
          <w:sz w:val="32"/>
          <w:szCs w:val="32"/>
          <w:lang w:val="en-US" w:eastAsia="zh-CN"/>
        </w:rPr>
        <w:t>和中心校对接，</w:t>
      </w:r>
      <w:r>
        <w:rPr>
          <w:rFonts w:hint="eastAsia" w:ascii="宋体" w:hAnsi="宋体" w:eastAsia="仿宋_GB2312" w:cs="仿宋_GB2312"/>
          <w:sz w:val="32"/>
          <w:szCs w:val="32"/>
          <w:lang w:eastAsia="zh-CN"/>
        </w:rPr>
        <w:t>确定专人负责，</w:t>
      </w:r>
      <w:r>
        <w:rPr>
          <w:rFonts w:hint="eastAsia" w:ascii="宋体" w:hAnsi="宋体" w:eastAsia="仿宋_GB2312" w:cs="仿宋_GB2312"/>
          <w:sz w:val="32"/>
          <w:szCs w:val="32"/>
          <w:lang w:val="en-US" w:eastAsia="zh-CN"/>
        </w:rPr>
        <w:t>摸清辖区内文化艺术类校外培训机构数量，掌握机构具体情况，填写《文化艺术类校外培训机构摸底调查汇总表》（附件2）和《文化艺术类校外培训机构具体信息表》（附件3），同时</w:t>
      </w:r>
      <w:r>
        <w:rPr>
          <w:rFonts w:hint="eastAsia" w:ascii="宋体" w:hAnsi="宋体" w:eastAsia="仿宋_GB2312" w:cs="仿宋_GB2312"/>
          <w:sz w:val="32"/>
          <w:szCs w:val="32"/>
        </w:rPr>
        <w:t>负责对校外培训机构复课工作进行审核验收，验收合格的，方可开展线下培训，并严格执行“双减”政策。凡不规范落实疫情防控措施的机构，要立即关停整改，整改合格验收后方可恢复。</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目前机构交接过渡期间，文化广电和旅游局科技教育科要和市</w:t>
      </w:r>
      <w:r>
        <w:rPr>
          <w:rFonts w:hint="eastAsia" w:ascii="宋体" w:hAnsi="宋体" w:eastAsia="仿宋_GB2312" w:cs="仿宋_GB2312"/>
          <w:sz w:val="32"/>
          <w:szCs w:val="32"/>
        </w:rPr>
        <w:t>文化市场综合行政执法支队</w:t>
      </w:r>
      <w:r>
        <w:rPr>
          <w:rFonts w:hint="eastAsia" w:ascii="宋体" w:hAnsi="宋体" w:eastAsia="仿宋_GB2312" w:cs="仿宋_GB2312"/>
          <w:sz w:val="32"/>
          <w:szCs w:val="32"/>
          <w:lang w:eastAsia="zh-CN"/>
        </w:rPr>
        <w:t>做好</w:t>
      </w:r>
      <w:r>
        <w:rPr>
          <w:rFonts w:hint="eastAsia" w:ascii="宋体" w:hAnsi="宋体" w:eastAsia="仿宋_GB2312" w:cs="仿宋_GB2312"/>
          <w:sz w:val="32"/>
          <w:szCs w:val="32"/>
        </w:rPr>
        <w:t>指导</w:t>
      </w:r>
      <w:r>
        <w:rPr>
          <w:rFonts w:hint="eastAsia" w:ascii="宋体" w:hAnsi="宋体" w:eastAsia="仿宋_GB2312" w:cs="仿宋_GB2312"/>
          <w:sz w:val="32"/>
          <w:szCs w:val="32"/>
          <w:lang w:eastAsia="zh-CN"/>
        </w:rPr>
        <w:t>监督</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待河南省文化艺术类校外培训机构设置和管理办法正式出台后，文化广电和旅游局市场管理科（行政审批服务科）将依法依规开展机构审批工作，和市文化市场综合行政执法支队进行指导监督。</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eastAsia="zh-CN"/>
        </w:rPr>
        <w:t>《文化艺术类校外培训机构摸底调查汇总表》（附件2）、《文化艺术类校外培训机构具体信息表》（附件</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镇、街道文化艺术类校外培训机构管理人员名单</w:t>
      </w:r>
      <w:r>
        <w:rPr>
          <w:rFonts w:hint="eastAsia" w:ascii="宋体" w:hAnsi="宋体" w:eastAsia="仿宋_GB2312" w:cs="仿宋_GB2312"/>
          <w:sz w:val="32"/>
          <w:szCs w:val="32"/>
          <w:lang w:eastAsia="zh-CN"/>
        </w:rPr>
        <w:t>》（附件</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lang w:eastAsia="zh-CN"/>
        </w:rPr>
        <w:t>）填写完成后，加盖单位公章，请于</w:t>
      </w:r>
      <w:r>
        <w:rPr>
          <w:rFonts w:hint="eastAsia" w:ascii="宋体" w:hAnsi="宋体" w:eastAsia="仿宋_GB2312" w:cs="仿宋_GB2312"/>
          <w:sz w:val="32"/>
          <w:szCs w:val="32"/>
          <w:lang w:val="en-US" w:eastAsia="zh-CN"/>
        </w:rPr>
        <w:t>2022年5月20日前报至示范区文化广电和旅游局科技教育科（第二行政区5号楼416房间），并将电子版发送至邮箱（jykjjyk@126.com）。联系人：李娜，03916633619，13603897001。</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附件：</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校外培训机构疫情防控承诺书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1600" w:firstLineChars="500"/>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2.文化艺术类校外培训机构摸底调查汇总表</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1600" w:firstLineChars="500"/>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3.文化艺术类校外培训机构具体信息表</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1600" w:firstLineChars="500"/>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4.镇、街道文化艺术类校外培训机构管理人员名单</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1600" w:firstLineChars="500"/>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5.文化艺术类校外培训机构疫情防控应急处置指南</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5440" w:firstLineChars="1700"/>
        <w:jc w:val="both"/>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080" w:firstLineChars="19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2022年</w:t>
      </w:r>
      <w:r>
        <w:rPr>
          <w:rFonts w:hint="default" w:ascii="宋体" w:hAnsi="宋体" w:eastAsia="仿宋_GB2312" w:cs="仿宋_GB2312"/>
          <w:sz w:val="32"/>
          <w:szCs w:val="32"/>
          <w:lang w:val="en-US"/>
        </w:rPr>
        <w:t>4</w:t>
      </w:r>
      <w:r>
        <w:rPr>
          <w:rFonts w:hint="eastAsia" w:ascii="宋体" w:hAnsi="宋体" w:eastAsia="仿宋_GB2312" w:cs="仿宋_GB2312"/>
          <w:sz w:val="32"/>
          <w:szCs w:val="32"/>
        </w:rPr>
        <w:t>月</w:t>
      </w:r>
      <w:r>
        <w:rPr>
          <w:rFonts w:hint="default" w:ascii="宋体" w:hAnsi="宋体" w:eastAsia="仿宋_GB2312" w:cs="仿宋_GB2312"/>
          <w:sz w:val="32"/>
          <w:szCs w:val="32"/>
          <w:lang w:val="en-US" w:eastAsia="zh-CN"/>
        </w:rPr>
        <w:t>29</w:t>
      </w:r>
      <w:bookmarkStart w:id="0" w:name="_GoBack"/>
      <w:bookmarkEnd w:id="0"/>
      <w:r>
        <w:rPr>
          <w:rFonts w:hint="eastAsia" w:ascii="宋体" w:hAnsi="宋体"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仿宋_GB2312" w:cs="仿宋_GB2312"/>
          <w:sz w:val="32"/>
          <w:szCs w:val="32"/>
        </w:rPr>
      </w:pPr>
      <w:r>
        <w:rPr>
          <w:rFonts w:hint="eastAsia" w:ascii="宋体" w:hAnsi="宋体"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eastAsia" w:ascii="宋体" w:hAnsi="宋体" w:eastAsia="方正小标宋简体"/>
          <w:sz w:val="44"/>
          <w:szCs w:val="44"/>
        </w:rPr>
      </w:pPr>
      <w:r>
        <w:rPr>
          <w:rFonts w:hint="eastAsia" w:ascii="宋体" w:hAnsi="宋体" w:eastAsia="方正小标宋简体"/>
          <w:sz w:val="44"/>
          <w:szCs w:val="44"/>
        </w:rPr>
        <w:t>校外培训机构疫情防控承诺书</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根据济源示范区疫情防控工作有关要求，我机构自愿履行疫情防控主体责任，承诺做到以下几点：</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(一)落实主体责任。</w:t>
      </w:r>
      <w:r>
        <w:rPr>
          <w:rFonts w:hint="eastAsia" w:ascii="宋体" w:hAnsi="宋体" w:eastAsia="仿宋_GB2312" w:cs="仿宋_GB2312"/>
          <w:sz w:val="32"/>
          <w:szCs w:val="32"/>
        </w:rPr>
        <w:t>校外培训机构举办者(法定代表人)为第一责任人，全面负责本机构疫情防控工作。</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(二)强化日常管理。</w:t>
      </w:r>
      <w:r>
        <w:rPr>
          <w:rFonts w:hint="eastAsia" w:ascii="宋体" w:hAnsi="宋体" w:eastAsia="仿宋_GB2312" w:cs="仿宋_GB2312"/>
          <w:sz w:val="32"/>
          <w:szCs w:val="32"/>
        </w:rPr>
        <w:t>安排专人做好教</w:t>
      </w:r>
      <w:r>
        <w:rPr>
          <w:rFonts w:hint="eastAsia" w:ascii="宋体" w:hAnsi="宋体" w:eastAsia="仿宋_GB2312" w:cs="仿宋_GB2312"/>
          <w:sz w:val="32"/>
          <w:szCs w:val="32"/>
          <w:lang w:eastAsia="zh-CN"/>
        </w:rPr>
        <w:t>职员工</w:t>
      </w:r>
      <w:r>
        <w:rPr>
          <w:rFonts w:hint="eastAsia" w:ascii="宋体" w:hAnsi="宋体" w:eastAsia="仿宋_GB2312" w:cs="仿宋_GB2312"/>
          <w:sz w:val="32"/>
          <w:szCs w:val="32"/>
        </w:rPr>
        <w:t>和学</w:t>
      </w:r>
      <w:r>
        <w:rPr>
          <w:rFonts w:hint="eastAsia" w:ascii="宋体" w:hAnsi="宋体" w:eastAsia="仿宋_GB2312" w:cs="仿宋_GB2312"/>
          <w:sz w:val="32"/>
          <w:szCs w:val="32"/>
          <w:lang w:eastAsia="zh-CN"/>
        </w:rPr>
        <w:t>员</w:t>
      </w:r>
      <w:r>
        <w:rPr>
          <w:rFonts w:hint="eastAsia" w:ascii="宋体" w:hAnsi="宋体" w:eastAsia="仿宋_GB2312" w:cs="仿宋_GB2312"/>
          <w:sz w:val="32"/>
          <w:szCs w:val="32"/>
        </w:rPr>
        <w:t>每天的体温监测和健康状况登记。教师和学</w:t>
      </w:r>
      <w:r>
        <w:rPr>
          <w:rFonts w:hint="eastAsia" w:ascii="宋体" w:hAnsi="宋体" w:eastAsia="仿宋_GB2312" w:cs="仿宋_GB2312"/>
          <w:sz w:val="32"/>
          <w:szCs w:val="32"/>
          <w:lang w:eastAsia="zh-CN"/>
        </w:rPr>
        <w:t>员</w:t>
      </w:r>
      <w:r>
        <w:rPr>
          <w:rFonts w:hint="eastAsia" w:ascii="宋体" w:hAnsi="宋体" w:eastAsia="仿宋_GB2312" w:cs="仿宋_GB2312"/>
          <w:sz w:val="32"/>
          <w:szCs w:val="32"/>
        </w:rPr>
        <w:t>在上课期间均佩戴口罩，保证学</w:t>
      </w:r>
      <w:r>
        <w:rPr>
          <w:rFonts w:hint="eastAsia" w:ascii="宋体" w:hAnsi="宋体" w:eastAsia="仿宋_GB2312" w:cs="仿宋_GB2312"/>
          <w:sz w:val="32"/>
          <w:szCs w:val="32"/>
          <w:lang w:eastAsia="zh-CN"/>
        </w:rPr>
        <w:t>员</w:t>
      </w:r>
      <w:r>
        <w:rPr>
          <w:rFonts w:hint="eastAsia" w:ascii="宋体" w:hAnsi="宋体" w:eastAsia="仿宋_GB2312" w:cs="仿宋_GB2312"/>
          <w:sz w:val="32"/>
          <w:szCs w:val="32"/>
        </w:rPr>
        <w:t>单人单桌，前后左右保持1米间距，坚决杜绝50人以上的大班教学，当日培训结束时间不得晚于20：30。每周安排教职员工进行一次核酸检测。</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(三)储备防控物资。</w:t>
      </w:r>
      <w:r>
        <w:rPr>
          <w:rFonts w:hint="eastAsia" w:ascii="宋体" w:hAnsi="宋体" w:eastAsia="仿宋_GB2312" w:cs="仿宋_GB2312"/>
          <w:sz w:val="32"/>
          <w:szCs w:val="32"/>
        </w:rPr>
        <w:t>根据疫情防控需求，储备充足的口罩、消杀用品、体温检测用品、喷洒工具等物资。有专门的消毒液等防护用品的存放室。按要求规范设置独立的隔离区，用以暂时留观身体不适的师生，隔离区配备消毒药品和口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(四)制定详细防控方案。</w:t>
      </w:r>
      <w:r>
        <w:rPr>
          <w:rFonts w:hint="eastAsia" w:ascii="宋体" w:hAnsi="宋体" w:eastAsia="仿宋_GB2312" w:cs="仿宋_GB2312"/>
          <w:sz w:val="32"/>
          <w:szCs w:val="32"/>
        </w:rPr>
        <w:t>制定疫情防控工作方案，明确各岗位工作职责、疫情防控工作流程、应急处置预案、联系沟通机制等，做到制度明确、责任到人。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(五)加强门卫管理。</w:t>
      </w:r>
      <w:r>
        <w:rPr>
          <w:rFonts w:hint="eastAsia" w:ascii="宋体" w:hAnsi="宋体" w:eastAsia="仿宋_GB2312" w:cs="仿宋_GB2312"/>
          <w:sz w:val="32"/>
          <w:szCs w:val="32"/>
        </w:rPr>
        <w:t>安排专职人员进行管理，严把入口关，在入口设立健康监测点，张贴场所码和行程码。学</w:t>
      </w:r>
      <w:r>
        <w:rPr>
          <w:rFonts w:hint="eastAsia" w:ascii="宋体" w:hAnsi="宋体" w:eastAsia="仿宋_GB2312" w:cs="仿宋_GB2312"/>
          <w:sz w:val="32"/>
          <w:szCs w:val="32"/>
          <w:lang w:eastAsia="zh-CN"/>
        </w:rPr>
        <w:t>员</w:t>
      </w:r>
      <w:r>
        <w:rPr>
          <w:rFonts w:hint="eastAsia" w:ascii="宋体" w:hAnsi="宋体" w:eastAsia="仿宋_GB2312" w:cs="仿宋_GB2312"/>
          <w:sz w:val="32"/>
          <w:szCs w:val="32"/>
        </w:rPr>
        <w:t>进入培训场所时要进行体温检测，由</w:t>
      </w:r>
      <w:r>
        <w:rPr>
          <w:rFonts w:hint="eastAsia" w:ascii="宋体" w:hAnsi="宋体" w:eastAsia="仿宋_GB2312" w:cs="仿宋_GB2312"/>
          <w:sz w:val="32"/>
          <w:szCs w:val="32"/>
          <w:lang w:eastAsia="zh-CN"/>
        </w:rPr>
        <w:t>学员（</w:t>
      </w:r>
      <w:r>
        <w:rPr>
          <w:rFonts w:hint="eastAsia" w:ascii="宋体" w:hAnsi="宋体" w:eastAsia="仿宋_GB2312" w:cs="仿宋_GB2312"/>
          <w:sz w:val="32"/>
          <w:szCs w:val="32"/>
        </w:rPr>
        <w:t>家长</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扫码核验。家长一律不得进入培训场所内部。</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(六)实施定期消毒。</w:t>
      </w:r>
      <w:r>
        <w:rPr>
          <w:rFonts w:hint="eastAsia" w:ascii="宋体" w:hAnsi="宋体" w:eastAsia="仿宋_GB2312" w:cs="仿宋_GB2312"/>
          <w:sz w:val="32"/>
          <w:szCs w:val="32"/>
        </w:rPr>
        <w:t>每日安排专人对教室、办公室、走廊、卫生间、教育辅助设备、门把手、桌椅等重点部位进行消毒，并做好记录，保持室内良好通风。</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黑体" w:cs="黑体"/>
          <w:sz w:val="32"/>
          <w:szCs w:val="32"/>
        </w:rPr>
        <w:t>(七)加强防疫知识宣传和培训。</w:t>
      </w:r>
      <w:r>
        <w:rPr>
          <w:rFonts w:hint="eastAsia" w:ascii="宋体" w:hAnsi="宋体" w:eastAsia="仿宋_GB2312" w:cs="仿宋_GB2312"/>
          <w:sz w:val="32"/>
          <w:szCs w:val="32"/>
        </w:rPr>
        <w:t>在入口处和室内张贴有关疫情防控宣传画、标语；对全体员工开展疫情防控知识的普及教育和适当的心理疏导，要针对师生体温测试、发热症状处置等方面进行应急处置演练，确保所有关键岗位人员掌握应急处置工作流程。</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若我机构违反上述承诺，因主观原因隐报、谎报、乱报疫情防控情况，造成的一切后果由本人承担，自愿承担所有经济损失和法律责任，并列入信用黑名单。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承诺机构：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统一社会信用代码（民非登记证号）:</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承诺人（法人代表）：</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（签名/签章）</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承诺日期：</w:t>
      </w: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《校外培训机构疫情防控承诺书》签订一式两份，机构和属地业务主管部门各存一份。</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黑体" w:hAnsi="黑体" w:eastAsia="黑体" w:cs="黑体"/>
          <w:sz w:val="32"/>
          <w:szCs w:val="32"/>
          <w:lang w:eastAsia="zh-CN"/>
        </w:rPr>
        <w:sectPr>
          <w:footerReference r:id="rId5" w:type="default"/>
          <w:pgSz w:w="11906" w:h="16838"/>
          <w:pgMar w:top="2154" w:right="1304" w:bottom="1928" w:left="1304" w:header="708" w:footer="1417"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宋体" w:hAnsi="宋体" w:eastAsia="仿宋_GB2312" w:cs="仿宋_GB2312"/>
          <w:sz w:val="32"/>
          <w:szCs w:val="32"/>
          <w:lang w:eastAsia="zh-CN"/>
        </w:rPr>
      </w:pPr>
      <w:r>
        <w:rPr>
          <w:rFonts w:hint="eastAsia" w:asciiTheme="majorEastAsia" w:hAnsiTheme="majorEastAsia" w:eastAsiaTheme="majorEastAsia" w:cstheme="majorEastAsia"/>
          <w:b/>
          <w:bCs/>
          <w:sz w:val="44"/>
          <w:szCs w:val="44"/>
          <w:lang w:eastAsia="zh-CN"/>
        </w:rPr>
        <w:t>文化艺术类校外培训机构摸底调查汇总表</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eastAsia="zh-CN"/>
        </w:rPr>
        <w:t>填报单位：</w:t>
      </w:r>
      <w:r>
        <w:rPr>
          <w:rFonts w:hint="eastAsia" w:ascii="宋体" w:hAnsi="宋体" w:eastAsia="仿宋_GB2312" w:cs="仿宋_GB2312"/>
          <w:sz w:val="32"/>
          <w:szCs w:val="32"/>
          <w:lang w:val="en-US" w:eastAsia="zh-CN"/>
        </w:rPr>
        <w:t>×××镇人民政府、街道办事处                填报人：                         联系方式：</w:t>
      </w:r>
    </w:p>
    <w:tbl>
      <w:tblPr>
        <w:tblStyle w:val="7"/>
        <w:tblW w:w="13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9"/>
        <w:gridCol w:w="1920"/>
        <w:gridCol w:w="2145"/>
        <w:gridCol w:w="2055"/>
        <w:gridCol w:w="21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机构名称</w:t>
            </w: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地址</w:t>
            </w: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举办者</w:t>
            </w: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教职员工</w:t>
            </w: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办学内容</w:t>
            </w: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黑体" w:hAnsi="黑体" w:eastAsia="黑体" w:cs="黑体"/>
          <w:sz w:val="32"/>
          <w:szCs w:val="32"/>
          <w:lang w:eastAsia="zh-CN"/>
        </w:rPr>
        <w:sectPr>
          <w:pgSz w:w="16838" w:h="11906" w:orient="landscape"/>
          <w:pgMar w:top="1474" w:right="2154" w:bottom="1474" w:left="1928" w:header="708" w:footer="1417"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宋体" w:hAnsi="宋体" w:eastAsia="仿宋_GB2312" w:cs="仿宋_GB2312"/>
          <w:sz w:val="32"/>
          <w:szCs w:val="32"/>
          <w:lang w:eastAsia="zh-CN"/>
        </w:rPr>
      </w:pPr>
      <w:r>
        <w:rPr>
          <w:rFonts w:hint="eastAsia" w:asciiTheme="majorEastAsia" w:hAnsiTheme="majorEastAsia" w:eastAsiaTheme="majorEastAsia" w:cstheme="majorEastAsia"/>
          <w:b/>
          <w:bCs/>
          <w:sz w:val="44"/>
          <w:szCs w:val="44"/>
          <w:lang w:val="en-US" w:eastAsia="zh-CN"/>
        </w:rPr>
        <w:t>文化艺术类校外培训机构具体信息表</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r>
              <w:rPr>
                <w:rFonts w:hint="eastAsia" w:ascii="宋体" w:hAnsi="宋体" w:eastAsia="仿宋_GB2312" w:cs="仿宋_GB2312"/>
                <w:sz w:val="32"/>
                <w:szCs w:val="32"/>
              </w:rPr>
              <w:t>统一社会信用代码（民非登记证号）</w:t>
            </w:r>
            <w:r>
              <w:rPr>
                <w:rFonts w:hint="eastAsia" w:ascii="宋体" w:hAnsi="宋体"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174" w:type="dxa"/>
            <w:gridSpan w:val="3"/>
            <w:vAlign w:val="top"/>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办学内容：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举办者（法定代表人）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身份证号</w:t>
            </w: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教职员工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姓名</w:t>
            </w: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身份证号</w:t>
            </w: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姓名</w:t>
            </w: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身份证号</w:t>
            </w: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c>
          <w:tcPr>
            <w:tcW w:w="3058" w:type="dxa"/>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办学规模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174"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办学场地面积：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9174" w:type="dxa"/>
            <w:gridSpan w:val="3"/>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招收学员类别、年龄段及人数说明：</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9174" w:type="dxa"/>
            <w:gridSpan w:val="3"/>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其他需要说明的情况：</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仿宋_GB2312" w:hAnsi="仿宋_GB2312" w:eastAsia="仿宋_GB2312" w:cs="仿宋_GB2312"/>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黑体" w:hAnsi="黑体" w:eastAsia="黑体" w:cs="黑体"/>
          <w:sz w:val="32"/>
          <w:szCs w:val="32"/>
          <w:lang w:eastAsia="zh-CN"/>
        </w:rPr>
        <w:sectPr>
          <w:pgSz w:w="11906" w:h="16838"/>
          <w:pgMar w:top="2154" w:right="1474" w:bottom="1928" w:left="1474" w:header="708" w:footer="1417"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宋体" w:hAnsi="宋体"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宋体" w:hAnsi="宋体" w:eastAsia="仿宋_GB2312" w:cs="仿宋_GB2312"/>
          <w:sz w:val="32"/>
          <w:szCs w:val="32"/>
          <w:lang w:eastAsia="zh-CN"/>
        </w:rPr>
      </w:pPr>
      <w:r>
        <w:rPr>
          <w:rFonts w:hint="eastAsia" w:asciiTheme="majorEastAsia" w:hAnsiTheme="majorEastAsia" w:eastAsiaTheme="majorEastAsia" w:cstheme="majorEastAsia"/>
          <w:b/>
          <w:bCs/>
          <w:sz w:val="44"/>
          <w:szCs w:val="44"/>
          <w:lang w:eastAsia="zh-CN"/>
        </w:rPr>
        <w:t>镇、街道文化艺术类校外培训机构管理人员名单</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eastAsia="zh-CN"/>
        </w:rPr>
        <w:t>填报单位：</w:t>
      </w:r>
      <w:r>
        <w:rPr>
          <w:rFonts w:hint="eastAsia" w:ascii="宋体" w:hAnsi="宋体" w:eastAsia="仿宋_GB2312" w:cs="仿宋_GB2312"/>
          <w:sz w:val="32"/>
          <w:szCs w:val="32"/>
          <w:lang w:val="en-US" w:eastAsia="zh-CN"/>
        </w:rPr>
        <w:t>×××镇人民政府、街道办事处                    填报人：                        联系方式：</w:t>
      </w:r>
    </w:p>
    <w:tbl>
      <w:tblPr>
        <w:tblStyle w:val="7"/>
        <w:tblW w:w="13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9"/>
        <w:gridCol w:w="1920"/>
        <w:gridCol w:w="2145"/>
        <w:gridCol w:w="2055"/>
        <w:gridCol w:w="21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分管部门</w:t>
            </w: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分管领导</w:t>
            </w: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手机号码</w:t>
            </w: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工作人员</w:t>
            </w: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手机号码</w:t>
            </w: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92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4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05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2175"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c>
          <w:tcPr>
            <w:tcW w:w="1590" w:type="dxa"/>
          </w:tcPr>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黑体" w:hAnsi="黑体" w:eastAsia="黑体" w:cs="黑体"/>
          <w:sz w:val="32"/>
          <w:szCs w:val="32"/>
          <w:lang w:eastAsia="zh-CN"/>
        </w:rPr>
        <w:sectPr>
          <w:pgSz w:w="16838" w:h="11906" w:orient="landscape"/>
          <w:pgMar w:top="1474" w:right="2154" w:bottom="1474" w:left="1928" w:header="708" w:footer="1417" w:gutter="0"/>
          <w:pgNumType w:fmt="decimal"/>
          <w:cols w:space="0" w:num="1"/>
          <w:rtlGutter w:val="0"/>
          <w:docGrid w:linePitch="360" w:charSpace="0"/>
        </w:sect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Theme="majorEastAsia" w:hAnsiTheme="majorEastAsia" w:eastAsiaTheme="majorEastAsia" w:cstheme="majorEastAsia"/>
          <w:b/>
          <w:bCs/>
          <w:spacing w:val="-2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Theme="majorEastAsia" w:hAnsiTheme="majorEastAsia" w:eastAsiaTheme="majorEastAsia" w:cstheme="majorEastAsia"/>
          <w:b/>
          <w:bCs/>
          <w:spacing w:val="-20"/>
          <w:sz w:val="44"/>
          <w:szCs w:val="44"/>
          <w:lang w:eastAsia="zh-CN"/>
        </w:rPr>
      </w:pPr>
      <w:r>
        <w:rPr>
          <w:rFonts w:hint="eastAsia" w:asciiTheme="majorEastAsia" w:hAnsiTheme="majorEastAsia" w:eastAsiaTheme="majorEastAsia" w:cstheme="majorEastAsia"/>
          <w:b/>
          <w:bCs/>
          <w:spacing w:val="-20"/>
          <w:sz w:val="44"/>
          <w:szCs w:val="44"/>
          <w:lang w:eastAsia="zh-CN"/>
        </w:rPr>
        <w:t>文化艺术类校外培训机构疫情防控应急处置指南</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一、常规筛查。对进入培训场所的全体员工与学员监测体温和健康状况，教职员工每天关注学员的出勤情况和身体健康状况，做好体温监测、因病缺勤请假、病因治疗等情况登记工作。</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二、发现报告。开展筛查时，如发现发热症状患者（体温超过37.3℃的发热者），检查人员应迅速向机构负责人报告，机构负责人须立即报告辖区主管部门、卫生疾控部门。</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三、患者隔离。患者员工戴口罩马上去医疗机构发热门诊就诊；患者学员应戴上口罩在培训机构内临时隔离，并及时告知家长送医疗机构发热门诊就诊。在送诊同时做好疫情防控、情况登记、上报工作。</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四、病例甄别。配合医疗机构讯速做好病例甄别工作，应核查其近期是否去过重点疫区、有无新冠肺炎病例、疑似病例接触史以及聚集性病例接触史，分别按以下程序处置：</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lang w:eastAsia="zh-CN"/>
        </w:rPr>
        <w:t>如果有，应立即就地单间隔离，并通知属地卫生疾控部门，120转运至定点医院，协助开展密切接触人员的信息排查与处置，并报属地业务主管部门，涉及学生需同时报属地教育主管部门。</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lang w:eastAsia="zh-CN"/>
        </w:rPr>
        <w:t>如果没有，根据疾控部门和医疗机构意见，继续在相关医疗机构发热门诊进行治疗。培训机构在及时上报信息的同时，需及时了解患病人员动态情况，做好相应后续工作。</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lang w:eastAsia="zh-CN"/>
        </w:rPr>
        <w:t>对出现确诊病例的，按照当地疫情防控要求，对培训场所实行封闭式硬隔离，开展严格消毒。确诊病例的诊断应以卫生疾控部门意见为准。</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五、场所消毒。一旦出现疑似或确诊病例，机构应在属地卫生疾控部门指导下，依据疫情防控相关规定，对患者所在的场所、排泄物分泌物、接触过的物品及可能污染的其他物品进行一次彻底的终末消毒。机构要配合属地卫生疾控部门开展现场防控工作，进行消毒和隔离，严防疫情扩散。</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六、应急停课。一旦出现疑似或确诊病例，机构应在属地卫生疾控部门指导下，迅速按要求启动应急停课程序，并报属地业务主管部门备案。</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宋体" w:hAnsi="宋体" w:eastAsia="仿宋_GB2312" w:cs="仿宋_GB2312"/>
          <w:sz w:val="32"/>
          <w:szCs w:val="32"/>
          <w:lang w:eastAsia="zh-CN"/>
        </w:rPr>
      </w:pPr>
    </w:p>
    <w:sectPr>
      <w:pgSz w:w="11906" w:h="16838"/>
      <w:pgMar w:top="2154" w:right="1474" w:bottom="1928" w:left="1474" w:header="708" w:footer="1417"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kinsoku/>
                  <w:wordWrap/>
                  <w:overflowPunct/>
                  <w:topLinePunct w:val="0"/>
                  <w:autoSpaceDE/>
                  <w:autoSpaceDN/>
                  <w:bidi w:val="0"/>
                  <w:adjustRightInd w:val="0"/>
                  <w:snapToGrid w:val="0"/>
                  <w:spacing w:after="0"/>
                  <w:ind w:left="264" w:leftChars="120" w:right="264" w:rightChars="1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U5NjNkMmVlMWY5YzlhZWYyNmRkZGRkNDVhODFiYjkifQ=="/>
  </w:docVars>
  <w:rsids>
    <w:rsidRoot w:val="00D31D50"/>
    <w:rsid w:val="000144EB"/>
    <w:rsid w:val="000234FF"/>
    <w:rsid w:val="000739FC"/>
    <w:rsid w:val="000D171D"/>
    <w:rsid w:val="000E272C"/>
    <w:rsid w:val="000F6D24"/>
    <w:rsid w:val="00103756"/>
    <w:rsid w:val="00110B62"/>
    <w:rsid w:val="00112706"/>
    <w:rsid w:val="0019058D"/>
    <w:rsid w:val="001965DB"/>
    <w:rsid w:val="002019C8"/>
    <w:rsid w:val="0021683A"/>
    <w:rsid w:val="00221F39"/>
    <w:rsid w:val="00242B86"/>
    <w:rsid w:val="0024377F"/>
    <w:rsid w:val="00250D82"/>
    <w:rsid w:val="002810EE"/>
    <w:rsid w:val="002A3C9B"/>
    <w:rsid w:val="002B7C8F"/>
    <w:rsid w:val="002F3014"/>
    <w:rsid w:val="002F383B"/>
    <w:rsid w:val="00323B43"/>
    <w:rsid w:val="00327DD4"/>
    <w:rsid w:val="00362A60"/>
    <w:rsid w:val="0036603E"/>
    <w:rsid w:val="003A5B09"/>
    <w:rsid w:val="003B6F15"/>
    <w:rsid w:val="003C2E8D"/>
    <w:rsid w:val="003D37D8"/>
    <w:rsid w:val="003D7B97"/>
    <w:rsid w:val="003E67AF"/>
    <w:rsid w:val="004024D0"/>
    <w:rsid w:val="004036C8"/>
    <w:rsid w:val="004178D9"/>
    <w:rsid w:val="00426133"/>
    <w:rsid w:val="00433CDB"/>
    <w:rsid w:val="004358AB"/>
    <w:rsid w:val="0045332C"/>
    <w:rsid w:val="00480FD5"/>
    <w:rsid w:val="0048505D"/>
    <w:rsid w:val="00494991"/>
    <w:rsid w:val="004A049E"/>
    <w:rsid w:val="004C58B7"/>
    <w:rsid w:val="004D60DE"/>
    <w:rsid w:val="004E425D"/>
    <w:rsid w:val="005022F3"/>
    <w:rsid w:val="00535367"/>
    <w:rsid w:val="00550D0B"/>
    <w:rsid w:val="00552E6B"/>
    <w:rsid w:val="005B0FE5"/>
    <w:rsid w:val="005B71AA"/>
    <w:rsid w:val="005B77BC"/>
    <w:rsid w:val="005C1208"/>
    <w:rsid w:val="005D093E"/>
    <w:rsid w:val="005F0754"/>
    <w:rsid w:val="006704C3"/>
    <w:rsid w:val="00672934"/>
    <w:rsid w:val="0067375D"/>
    <w:rsid w:val="006807A1"/>
    <w:rsid w:val="00685299"/>
    <w:rsid w:val="00685C15"/>
    <w:rsid w:val="006A3F44"/>
    <w:rsid w:val="006B55A2"/>
    <w:rsid w:val="006C5164"/>
    <w:rsid w:val="00721B45"/>
    <w:rsid w:val="007238C1"/>
    <w:rsid w:val="00782AAB"/>
    <w:rsid w:val="00782CC1"/>
    <w:rsid w:val="007B0805"/>
    <w:rsid w:val="007C7FA0"/>
    <w:rsid w:val="00810C86"/>
    <w:rsid w:val="00814C43"/>
    <w:rsid w:val="00862767"/>
    <w:rsid w:val="00862D17"/>
    <w:rsid w:val="008658B1"/>
    <w:rsid w:val="00884BA4"/>
    <w:rsid w:val="008A157C"/>
    <w:rsid w:val="008B7726"/>
    <w:rsid w:val="00900987"/>
    <w:rsid w:val="0090646D"/>
    <w:rsid w:val="00906A2B"/>
    <w:rsid w:val="00916046"/>
    <w:rsid w:val="009167FD"/>
    <w:rsid w:val="00976B0E"/>
    <w:rsid w:val="009A30FC"/>
    <w:rsid w:val="009C2BD7"/>
    <w:rsid w:val="009D1C4F"/>
    <w:rsid w:val="009F159D"/>
    <w:rsid w:val="00A315F6"/>
    <w:rsid w:val="00A32531"/>
    <w:rsid w:val="00A421E5"/>
    <w:rsid w:val="00A54D21"/>
    <w:rsid w:val="00A77647"/>
    <w:rsid w:val="00A8481F"/>
    <w:rsid w:val="00A915B8"/>
    <w:rsid w:val="00AC4C41"/>
    <w:rsid w:val="00AC6A77"/>
    <w:rsid w:val="00AD5A30"/>
    <w:rsid w:val="00AE70AE"/>
    <w:rsid w:val="00AF33B3"/>
    <w:rsid w:val="00AF75B5"/>
    <w:rsid w:val="00B0022B"/>
    <w:rsid w:val="00B11C1A"/>
    <w:rsid w:val="00B149C7"/>
    <w:rsid w:val="00B23581"/>
    <w:rsid w:val="00B3631A"/>
    <w:rsid w:val="00B53593"/>
    <w:rsid w:val="00B5410A"/>
    <w:rsid w:val="00B6396F"/>
    <w:rsid w:val="00B705AC"/>
    <w:rsid w:val="00B72961"/>
    <w:rsid w:val="00B848D6"/>
    <w:rsid w:val="00BB2A46"/>
    <w:rsid w:val="00BE0B5C"/>
    <w:rsid w:val="00BF058C"/>
    <w:rsid w:val="00C04E3B"/>
    <w:rsid w:val="00C07C72"/>
    <w:rsid w:val="00C14329"/>
    <w:rsid w:val="00C265F5"/>
    <w:rsid w:val="00C464B1"/>
    <w:rsid w:val="00C60633"/>
    <w:rsid w:val="00C67244"/>
    <w:rsid w:val="00C85897"/>
    <w:rsid w:val="00CA4A80"/>
    <w:rsid w:val="00CA6D6B"/>
    <w:rsid w:val="00CC3176"/>
    <w:rsid w:val="00CD0F29"/>
    <w:rsid w:val="00CF55F7"/>
    <w:rsid w:val="00D056B2"/>
    <w:rsid w:val="00D201BE"/>
    <w:rsid w:val="00D253CE"/>
    <w:rsid w:val="00D31D50"/>
    <w:rsid w:val="00D55A83"/>
    <w:rsid w:val="00D61D8E"/>
    <w:rsid w:val="00D65550"/>
    <w:rsid w:val="00D666F1"/>
    <w:rsid w:val="00D777D6"/>
    <w:rsid w:val="00DB45E8"/>
    <w:rsid w:val="00DC6A5B"/>
    <w:rsid w:val="00DE3F83"/>
    <w:rsid w:val="00DF3596"/>
    <w:rsid w:val="00E037C1"/>
    <w:rsid w:val="00E11D00"/>
    <w:rsid w:val="00EA1BB4"/>
    <w:rsid w:val="00EA2F4F"/>
    <w:rsid w:val="00EA78B2"/>
    <w:rsid w:val="00EE2FA1"/>
    <w:rsid w:val="00F12C90"/>
    <w:rsid w:val="00F22FE7"/>
    <w:rsid w:val="00F27B7F"/>
    <w:rsid w:val="00F66FB7"/>
    <w:rsid w:val="00F90DA5"/>
    <w:rsid w:val="00FA18D4"/>
    <w:rsid w:val="00FA7ABB"/>
    <w:rsid w:val="00FC5C1A"/>
    <w:rsid w:val="027C224B"/>
    <w:rsid w:val="1B05D0BC"/>
    <w:rsid w:val="1DAA283C"/>
    <w:rsid w:val="1DEB6CB0"/>
    <w:rsid w:val="1DFB28CA"/>
    <w:rsid w:val="1EE73D6B"/>
    <w:rsid w:val="1FFFD27F"/>
    <w:rsid w:val="2BDFF0C4"/>
    <w:rsid w:val="2EFB14AE"/>
    <w:rsid w:val="2FCB9AFB"/>
    <w:rsid w:val="2FD84B74"/>
    <w:rsid w:val="2FEF427A"/>
    <w:rsid w:val="2FFB3FF0"/>
    <w:rsid w:val="32F33BDB"/>
    <w:rsid w:val="33AE2C1B"/>
    <w:rsid w:val="36FE6BC9"/>
    <w:rsid w:val="3769EEED"/>
    <w:rsid w:val="39FF8A7F"/>
    <w:rsid w:val="3C9CA72B"/>
    <w:rsid w:val="3DFF6380"/>
    <w:rsid w:val="3F9D4461"/>
    <w:rsid w:val="3FF7A7CB"/>
    <w:rsid w:val="3FFE4D5C"/>
    <w:rsid w:val="42F14B82"/>
    <w:rsid w:val="49726456"/>
    <w:rsid w:val="4BFFA378"/>
    <w:rsid w:val="4D3C0F56"/>
    <w:rsid w:val="4EF74E63"/>
    <w:rsid w:val="4EFEF30C"/>
    <w:rsid w:val="4FDB09A7"/>
    <w:rsid w:val="4FFF0A0F"/>
    <w:rsid w:val="4FFF29A2"/>
    <w:rsid w:val="54C8A05F"/>
    <w:rsid w:val="578C1CB5"/>
    <w:rsid w:val="5A7FD1C3"/>
    <w:rsid w:val="5B5658EA"/>
    <w:rsid w:val="5BFD02A1"/>
    <w:rsid w:val="5C1FB781"/>
    <w:rsid w:val="5DB2516F"/>
    <w:rsid w:val="5E6B60F3"/>
    <w:rsid w:val="5EB348A1"/>
    <w:rsid w:val="5EBE44E5"/>
    <w:rsid w:val="5EF71134"/>
    <w:rsid w:val="5F2BD42C"/>
    <w:rsid w:val="5F765A0C"/>
    <w:rsid w:val="5FE73C13"/>
    <w:rsid w:val="5FFBEA78"/>
    <w:rsid w:val="64FC3F7F"/>
    <w:rsid w:val="65EFE1F4"/>
    <w:rsid w:val="66BB42E7"/>
    <w:rsid w:val="6ADFAC99"/>
    <w:rsid w:val="6D7F845D"/>
    <w:rsid w:val="6DFBDEC7"/>
    <w:rsid w:val="6EEDF49D"/>
    <w:rsid w:val="6EFF8005"/>
    <w:rsid w:val="6FEFA967"/>
    <w:rsid w:val="73BE6FA1"/>
    <w:rsid w:val="75FD84A3"/>
    <w:rsid w:val="770B7334"/>
    <w:rsid w:val="778A692D"/>
    <w:rsid w:val="779EDDAA"/>
    <w:rsid w:val="77B393AA"/>
    <w:rsid w:val="77BD512F"/>
    <w:rsid w:val="77E3E501"/>
    <w:rsid w:val="797E216F"/>
    <w:rsid w:val="79F35E55"/>
    <w:rsid w:val="7ABF6A77"/>
    <w:rsid w:val="7B3D0164"/>
    <w:rsid w:val="7B3F9B88"/>
    <w:rsid w:val="7BEB4127"/>
    <w:rsid w:val="7BFEE978"/>
    <w:rsid w:val="7D3B42DA"/>
    <w:rsid w:val="7D7F7523"/>
    <w:rsid w:val="7DB332EF"/>
    <w:rsid w:val="7DD7B372"/>
    <w:rsid w:val="7DE27620"/>
    <w:rsid w:val="7E07D113"/>
    <w:rsid w:val="7EBE81A7"/>
    <w:rsid w:val="7EEFC89D"/>
    <w:rsid w:val="7EFB87BE"/>
    <w:rsid w:val="7F2B489E"/>
    <w:rsid w:val="7F75114A"/>
    <w:rsid w:val="7FB39CC9"/>
    <w:rsid w:val="7FB5245F"/>
    <w:rsid w:val="7FB74CF4"/>
    <w:rsid w:val="7FBC2646"/>
    <w:rsid w:val="7FBD6994"/>
    <w:rsid w:val="7FCF0322"/>
    <w:rsid w:val="7FDE5870"/>
    <w:rsid w:val="7FEBFA03"/>
    <w:rsid w:val="7FEF554D"/>
    <w:rsid w:val="7FF7E7A7"/>
    <w:rsid w:val="7FFE21AB"/>
    <w:rsid w:val="7FFF9C05"/>
    <w:rsid w:val="7FFFD756"/>
    <w:rsid w:val="7FFFEE0C"/>
    <w:rsid w:val="8DFC9C10"/>
    <w:rsid w:val="9EEB4627"/>
    <w:rsid w:val="9FF9851E"/>
    <w:rsid w:val="A1FB8EA9"/>
    <w:rsid w:val="A67FE7EE"/>
    <w:rsid w:val="ADBD4774"/>
    <w:rsid w:val="AE7D39D8"/>
    <w:rsid w:val="AEFFAF15"/>
    <w:rsid w:val="B7DFCD73"/>
    <w:rsid w:val="BEDFE0EC"/>
    <w:rsid w:val="BF5FE8E5"/>
    <w:rsid w:val="BF7A16AB"/>
    <w:rsid w:val="BFFFB032"/>
    <w:rsid w:val="C472D559"/>
    <w:rsid w:val="CF33C74B"/>
    <w:rsid w:val="CFA73E02"/>
    <w:rsid w:val="CFBFF49F"/>
    <w:rsid w:val="D7F6BBBB"/>
    <w:rsid w:val="DAFE982E"/>
    <w:rsid w:val="DBFDE094"/>
    <w:rsid w:val="DCDD52B3"/>
    <w:rsid w:val="DDCDCBA0"/>
    <w:rsid w:val="DDF5BF0D"/>
    <w:rsid w:val="DEEEA2D4"/>
    <w:rsid w:val="DFF3E583"/>
    <w:rsid w:val="E8DF9AA3"/>
    <w:rsid w:val="E9F26AA0"/>
    <w:rsid w:val="EBBDA843"/>
    <w:rsid w:val="EBFFA688"/>
    <w:rsid w:val="EDBF21F6"/>
    <w:rsid w:val="EEFDD50E"/>
    <w:rsid w:val="EFC1BA89"/>
    <w:rsid w:val="EFDD7638"/>
    <w:rsid w:val="EFDF7E8C"/>
    <w:rsid w:val="EFF733B9"/>
    <w:rsid w:val="EFFC1E34"/>
    <w:rsid w:val="F2653F5C"/>
    <w:rsid w:val="F37FF50E"/>
    <w:rsid w:val="F4FFF9F5"/>
    <w:rsid w:val="F5FF407B"/>
    <w:rsid w:val="F5FF4B85"/>
    <w:rsid w:val="F77FA1D6"/>
    <w:rsid w:val="F795FBBE"/>
    <w:rsid w:val="F7A98796"/>
    <w:rsid w:val="F7BD4815"/>
    <w:rsid w:val="F7BFD493"/>
    <w:rsid w:val="F95F9674"/>
    <w:rsid w:val="F9BE4D37"/>
    <w:rsid w:val="F9FE6CDF"/>
    <w:rsid w:val="FA794152"/>
    <w:rsid w:val="FAEFD741"/>
    <w:rsid w:val="FB7EC86E"/>
    <w:rsid w:val="FBF9F8C5"/>
    <w:rsid w:val="FBFEE2C9"/>
    <w:rsid w:val="FC6708C6"/>
    <w:rsid w:val="FD0F2D21"/>
    <w:rsid w:val="FD7C74CC"/>
    <w:rsid w:val="FDA38C80"/>
    <w:rsid w:val="FDDF44F9"/>
    <w:rsid w:val="FDF7DF93"/>
    <w:rsid w:val="FEBB1618"/>
    <w:rsid w:val="FEEEA5B0"/>
    <w:rsid w:val="FF0F2714"/>
    <w:rsid w:val="FF1C6B0E"/>
    <w:rsid w:val="FF1F6774"/>
    <w:rsid w:val="FF3E57E6"/>
    <w:rsid w:val="FF6B40D4"/>
    <w:rsid w:val="FF776DEA"/>
    <w:rsid w:val="FF7B36DD"/>
    <w:rsid w:val="FF7F8F54"/>
    <w:rsid w:val="FFBF1390"/>
    <w:rsid w:val="FFBF46D2"/>
    <w:rsid w:val="FFBFC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3"/>
    <w:semiHidden/>
    <w:qFormat/>
    <w:uiPriority w:val="99"/>
    <w:rPr>
      <w:rFonts w:ascii="Tahoma" w:hAnsi="Tahoma"/>
      <w:sz w:val="18"/>
      <w:szCs w:val="18"/>
    </w:rPr>
  </w:style>
  <w:style w:type="character" w:customStyle="1" w:styleId="11">
    <w:name w:val="页脚 Char"/>
    <w:basedOn w:val="8"/>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1581</Words>
  <Characters>1598</Characters>
  <Lines>5</Lines>
  <Paragraphs>1</Paragraphs>
  <TotalTime>6</TotalTime>
  <ScaleCrop>false</ScaleCrop>
  <LinksUpToDate>false</LinksUpToDate>
  <CharactersWithSpaces>1604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2008-09-15T17:20:00Z</dcterms:created>
  <dc:creator>Administrator</dc:creator>
  <cp:lastModifiedBy>greatwall</cp:lastModifiedBy>
  <cp:lastPrinted>2022-05-19T15:19:00Z</cp:lastPrinted>
  <dcterms:modified xsi:type="dcterms:W3CDTF">2023-07-06T08:43:52Z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CB299760FDC5408F8141D80FB5E09BF8</vt:lpwstr>
  </property>
</Properties>
</file>