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jc w:val="left"/>
        <w:textAlignment w:val="auto"/>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1</w:t>
      </w:r>
    </w:p>
    <w:p>
      <w:pPr>
        <w:pStyle w:val="4"/>
        <w:keepNext/>
        <w:keepLines/>
        <w:pageBreakBefore w:val="0"/>
        <w:widowControl w:val="0"/>
        <w:kinsoku/>
        <w:wordWrap/>
        <w:overflowPunct/>
        <w:topLinePunct w:val="0"/>
        <w:autoSpaceDE/>
        <w:autoSpaceDN/>
        <w:bidi w:val="0"/>
        <w:adjustRightInd/>
        <w:snapToGrid/>
        <w:spacing w:before="0" w:beforeLines="0" w:after="0" w:afterLines="0" w:line="58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宋体" w:hAnsi="宋体" w:eastAsia="方正小标宋简体" w:cs="黑体"/>
          <w:sz w:val="44"/>
          <w:szCs w:val="44"/>
        </w:rPr>
      </w:pPr>
      <w:r>
        <w:rPr>
          <w:rFonts w:hint="eastAsia" w:ascii="宋体" w:hAnsi="宋体" w:eastAsia="方正小标宋简体" w:cs="黑体"/>
          <w:sz w:val="44"/>
          <w:szCs w:val="44"/>
        </w:rPr>
        <w:t>济源产城融合示范区文化广电和旅游局</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宋体" w:hAnsi="宋体" w:eastAsia="方正小标宋简体" w:cs="黑体"/>
          <w:sz w:val="44"/>
          <w:szCs w:val="44"/>
        </w:rPr>
      </w:pPr>
      <w:r>
        <w:rPr>
          <w:rFonts w:hint="eastAsia" w:ascii="宋体" w:hAnsi="宋体" w:eastAsia="方正小标宋简体" w:cs="黑体"/>
          <w:sz w:val="44"/>
          <w:szCs w:val="44"/>
        </w:rPr>
        <w:t>关于</w:t>
      </w:r>
      <w:r>
        <w:rPr>
          <w:rFonts w:hint="eastAsia" w:ascii="宋体" w:hAnsi="宋体" w:eastAsia="方正小标宋简体" w:cs="黑体"/>
          <w:sz w:val="44"/>
          <w:szCs w:val="44"/>
          <w:lang w:eastAsia="zh-CN"/>
        </w:rPr>
        <w:t>成立冬春季</w:t>
      </w:r>
      <w:r>
        <w:rPr>
          <w:rFonts w:hint="eastAsia" w:ascii="宋体" w:hAnsi="宋体" w:eastAsia="方正小标宋简体" w:cs="黑体"/>
          <w:sz w:val="44"/>
          <w:szCs w:val="44"/>
        </w:rPr>
        <w:t>疫情防控工作领导小组及</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宋体" w:hAnsi="宋体" w:eastAsia="方正小标宋简体" w:cs="黑体"/>
          <w:sz w:val="44"/>
          <w:szCs w:val="44"/>
        </w:rPr>
      </w:pPr>
      <w:r>
        <w:rPr>
          <w:rFonts w:hint="eastAsia" w:ascii="宋体" w:hAnsi="宋体" w:eastAsia="方正小标宋简体" w:cs="黑体"/>
          <w:sz w:val="44"/>
          <w:szCs w:val="44"/>
          <w:lang w:eastAsia="zh-CN"/>
        </w:rPr>
        <w:t>职责分工</w:t>
      </w:r>
      <w:r>
        <w:rPr>
          <w:rFonts w:hint="eastAsia" w:ascii="宋体" w:hAnsi="宋体" w:eastAsia="方正小标宋简体" w:cs="黑体"/>
          <w:sz w:val="44"/>
          <w:szCs w:val="44"/>
        </w:rPr>
        <w:t>的通知</w:t>
      </w:r>
    </w:p>
    <w:p>
      <w:pPr>
        <w:pageBreakBefore w:val="0"/>
        <w:kinsoku/>
        <w:wordWrap/>
        <w:overflowPunct/>
        <w:topLinePunct w:val="0"/>
        <w:autoSpaceDE/>
        <w:autoSpaceDN/>
        <w:bidi w:val="0"/>
        <w:adjustRightInd/>
        <w:snapToGrid/>
        <w:spacing w:line="580" w:lineRule="exact"/>
        <w:ind w:left="0" w:leftChars="0"/>
        <w:textAlignment w:val="auto"/>
        <w:rPr>
          <w:rFonts w:ascii="宋体" w:hAnsi="宋体" w:eastAsia="仿宋" w:cs="仿宋"/>
          <w:sz w:val="32"/>
          <w:szCs w:val="32"/>
        </w:rPr>
      </w:pPr>
    </w:p>
    <w:p>
      <w:pPr>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黑体" w:cs="黑体"/>
          <w:sz w:val="32"/>
          <w:szCs w:val="32"/>
          <w:lang w:eastAsia="zh-CN"/>
        </w:rPr>
      </w:pPr>
      <w:r>
        <w:rPr>
          <w:rFonts w:hint="eastAsia" w:ascii="宋体" w:hAnsi="宋体" w:eastAsia="黑体" w:cs="黑体"/>
          <w:sz w:val="32"/>
          <w:szCs w:val="32"/>
          <w:lang w:eastAsia="zh-CN"/>
        </w:rPr>
        <w:t>一、冬春季疫情防控工作领导小组构成</w:t>
      </w:r>
    </w:p>
    <w:p>
      <w:pPr>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组  长：牛友谊</w:t>
      </w:r>
    </w:p>
    <w:p>
      <w:pPr>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rPr>
        <w:t>副组长：张诚忠</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郭  丰</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田孝军</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李卫东</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李  中</w:t>
      </w:r>
      <w:r>
        <w:rPr>
          <w:rFonts w:hint="eastAsia" w:ascii="宋体" w:hAnsi="宋体" w:eastAsia="仿宋_GB2312" w:cs="仿宋_GB2312"/>
          <w:sz w:val="32"/>
          <w:szCs w:val="32"/>
          <w:lang w:val="en-US" w:eastAsia="zh-CN"/>
        </w:rPr>
        <w:t xml:space="preserve">  </w:t>
      </w:r>
    </w:p>
    <w:p>
      <w:pPr>
        <w:pageBreakBefore w:val="0"/>
        <w:kinsoku/>
        <w:wordWrap/>
        <w:overflowPunct/>
        <w:topLinePunct w:val="0"/>
        <w:autoSpaceDE/>
        <w:autoSpaceDN/>
        <w:bidi w:val="0"/>
        <w:adjustRightInd/>
        <w:snapToGrid/>
        <w:spacing w:line="580" w:lineRule="exact"/>
        <w:ind w:left="0" w:leftChars="0" w:firstLine="1920" w:firstLineChars="6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 xml:space="preserve">李小波    </w:t>
      </w:r>
    </w:p>
    <w:p>
      <w:pPr>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rPr>
        <w:t xml:space="preserve">成  员：颜文奇  </w:t>
      </w:r>
      <w:r>
        <w:rPr>
          <w:rFonts w:hint="eastAsia" w:ascii="宋体" w:hAnsi="宋体" w:eastAsia="仿宋_GB2312" w:cs="仿宋_GB2312"/>
          <w:sz w:val="32"/>
          <w:szCs w:val="32"/>
          <w:lang w:eastAsia="zh-CN"/>
        </w:rPr>
        <w:t>冯璐瑶</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eastAsia="zh-CN"/>
        </w:rPr>
        <w:t>牛育健</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eastAsia="zh-CN"/>
        </w:rPr>
        <w:t>任科燕</w:t>
      </w:r>
      <w:r>
        <w:rPr>
          <w:rFonts w:hint="eastAsia" w:ascii="宋体" w:hAnsi="宋体" w:eastAsia="仿宋_GB2312" w:cs="仿宋_GB2312"/>
          <w:sz w:val="32"/>
          <w:szCs w:val="32"/>
          <w:lang w:val="en-US" w:eastAsia="zh-CN"/>
        </w:rPr>
        <w:t xml:space="preserve">  赵晓丽</w:t>
      </w:r>
    </w:p>
    <w:p>
      <w:pPr>
        <w:pageBreakBefore w:val="0"/>
        <w:kinsoku/>
        <w:wordWrap/>
        <w:overflowPunct/>
        <w:topLinePunct w:val="0"/>
        <w:autoSpaceDE/>
        <w:autoSpaceDN/>
        <w:bidi w:val="0"/>
        <w:adjustRightInd/>
        <w:snapToGrid/>
        <w:spacing w:line="580" w:lineRule="exact"/>
        <w:ind w:left="0" w:leftChars="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张亚龙  卫艳萍  贺永联  段成钢  李  娜</w:t>
      </w:r>
    </w:p>
    <w:p>
      <w:pPr>
        <w:pageBreakBefore w:val="0"/>
        <w:kinsoku/>
        <w:wordWrap/>
        <w:overflowPunct/>
        <w:topLinePunct w:val="0"/>
        <w:autoSpaceDE/>
        <w:autoSpaceDN/>
        <w:bidi w:val="0"/>
        <w:adjustRightInd/>
        <w:snapToGrid/>
        <w:spacing w:line="580" w:lineRule="exact"/>
        <w:ind w:left="0" w:leftChars="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 xml:space="preserve">            杨文秀  贾红松  杨  明  姚富民  李  靖</w:t>
      </w:r>
      <w:r>
        <w:rPr>
          <w:rFonts w:hint="eastAsia" w:ascii="宋体" w:hAnsi="宋体" w:eastAsia="仿宋_GB2312" w:cs="仿宋_GB2312"/>
          <w:sz w:val="32"/>
          <w:szCs w:val="32"/>
        </w:rPr>
        <w:t xml:space="preserve">  </w:t>
      </w:r>
    </w:p>
    <w:p>
      <w:pPr>
        <w:pageBreakBefore w:val="0"/>
        <w:kinsoku/>
        <w:wordWrap/>
        <w:overflowPunct/>
        <w:topLinePunct w:val="0"/>
        <w:autoSpaceDE/>
        <w:autoSpaceDN/>
        <w:bidi w:val="0"/>
        <w:adjustRightInd/>
        <w:snapToGrid/>
        <w:spacing w:line="580" w:lineRule="exact"/>
        <w:ind w:left="0" w:leftChars="0" w:firstLine="1920" w:firstLineChars="6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曹国正</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贾卫平</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胡国平</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 xml:space="preserve"> 郝国喜</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 xml:space="preserve">李红文  </w:t>
      </w:r>
    </w:p>
    <w:p>
      <w:pPr>
        <w:pageBreakBefore w:val="0"/>
        <w:kinsoku/>
        <w:wordWrap/>
        <w:overflowPunct/>
        <w:topLinePunct w:val="0"/>
        <w:autoSpaceDE/>
        <w:autoSpaceDN/>
        <w:bidi w:val="0"/>
        <w:adjustRightInd/>
        <w:snapToGrid/>
        <w:spacing w:line="580" w:lineRule="exact"/>
        <w:ind w:left="0" w:leftChars="0" w:firstLine="1920" w:firstLineChars="6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rPr>
        <w:t>任家波</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陆家林</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李英华</w:t>
      </w: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李福军</w:t>
      </w:r>
      <w:r>
        <w:rPr>
          <w:rFonts w:hint="eastAsia" w:ascii="宋体" w:hAnsi="宋体" w:eastAsia="仿宋_GB2312" w:cs="仿宋_GB2312"/>
          <w:sz w:val="32"/>
          <w:szCs w:val="32"/>
          <w:lang w:val="en-US" w:eastAsia="zh-CN"/>
        </w:rPr>
        <w:t xml:space="preserve">  李保红  </w:t>
      </w:r>
    </w:p>
    <w:p>
      <w:pPr>
        <w:pageBreakBefore w:val="0"/>
        <w:kinsoku/>
        <w:wordWrap/>
        <w:overflowPunct/>
        <w:topLinePunct w:val="0"/>
        <w:autoSpaceDE/>
        <w:autoSpaceDN/>
        <w:bidi w:val="0"/>
        <w:adjustRightInd/>
        <w:snapToGrid/>
        <w:spacing w:line="580" w:lineRule="exact"/>
        <w:ind w:left="0" w:leftChars="0" w:firstLine="1920" w:firstLineChars="6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许召东  高平丰</w:t>
      </w:r>
      <w:r>
        <w:rPr>
          <w:rFonts w:hint="eastAsia" w:ascii="宋体" w:hAnsi="宋体" w:eastAsia="仿宋_GB2312" w:cs="仿宋_GB2312"/>
          <w:sz w:val="32"/>
          <w:szCs w:val="32"/>
        </w:rPr>
        <w:t xml:space="preserve">  </w:t>
      </w:r>
    </w:p>
    <w:p>
      <w:pPr>
        <w:pStyle w:val="3"/>
        <w:pageBreakBefore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领导小组下设办公室，办公室设在局办公室，李小波任办公室主任，具体负责冬春季疫情防控工作具体事宜。</w:t>
      </w:r>
    </w:p>
    <w:p>
      <w:pPr>
        <w:pStyle w:val="3"/>
        <w:pageBreakBefore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宋体" w:hAnsi="宋体" w:eastAsia="黑体" w:cs="黑体"/>
          <w:sz w:val="32"/>
          <w:szCs w:val="32"/>
          <w:lang w:eastAsia="zh-CN"/>
        </w:rPr>
      </w:pPr>
      <w:r>
        <w:rPr>
          <w:rFonts w:hint="eastAsia" w:ascii="宋体" w:hAnsi="宋体" w:eastAsia="黑体" w:cs="黑体"/>
          <w:sz w:val="32"/>
          <w:szCs w:val="32"/>
          <w:lang w:eastAsia="zh-CN"/>
        </w:rPr>
        <w:t>二、疫情防控职责分工</w:t>
      </w:r>
    </w:p>
    <w:p>
      <w:pPr>
        <w:pStyle w:val="3"/>
        <w:pageBreakBefore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（一）机关及局属各单位</w:t>
      </w:r>
    </w:p>
    <w:p>
      <w:pPr>
        <w:pStyle w:val="3"/>
        <w:pageBreakBefore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各单位党政主要负责人为冬春季疫情防控第一责任人，在局冬春季疫情防控领导小组统一领导下做好本单位冬春季疫情防控工作。</w:t>
      </w:r>
    </w:p>
    <w:p>
      <w:pPr>
        <w:pStyle w:val="3"/>
        <w:pageBreakBefore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（二）文化经营场所</w:t>
      </w:r>
    </w:p>
    <w:p>
      <w:pPr>
        <w:pStyle w:val="3"/>
        <w:pageBreakBefore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各</w:t>
      </w:r>
      <w:r>
        <w:rPr>
          <w:rFonts w:hint="eastAsia" w:ascii="宋体" w:hAnsi="宋体" w:eastAsia="仿宋_GB2312" w:cs="仿宋_GB2312"/>
          <w:sz w:val="32"/>
          <w:szCs w:val="32"/>
        </w:rPr>
        <w:t>剧院、</w:t>
      </w:r>
      <w:r>
        <w:rPr>
          <w:rFonts w:hint="eastAsia" w:ascii="宋体" w:hAnsi="宋体" w:eastAsia="仿宋_GB2312" w:cs="仿宋_GB2312"/>
          <w:sz w:val="32"/>
          <w:szCs w:val="32"/>
          <w:lang w:eastAsia="zh-CN"/>
        </w:rPr>
        <w:t>互联网上网服务场所等文化娱乐场所具体经营者为疫情防控第一责任人，市文化市场综合行政执法支队负责各文化娱乐场所疫情防控工作的日常监管、协调工作。</w:t>
      </w:r>
    </w:p>
    <w:p>
      <w:pPr>
        <w:pStyle w:val="3"/>
        <w:pageBreakBefore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eastAsia="zh-CN"/>
        </w:rPr>
        <w:t>（三）各</w:t>
      </w:r>
      <w:r>
        <w:rPr>
          <w:rFonts w:hint="eastAsia" w:ascii="宋体" w:hAnsi="宋体" w:eastAsia="楷体_GB2312" w:cs="楷体_GB2312"/>
          <w:sz w:val="32"/>
          <w:szCs w:val="32"/>
          <w:lang w:val="en-US" w:eastAsia="zh-CN"/>
        </w:rPr>
        <w:t>A级景区</w:t>
      </w:r>
    </w:p>
    <w:p>
      <w:pPr>
        <w:pStyle w:val="3"/>
        <w:pageBreakBefore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景区法定代表人为冬春季疫情防控工作第一责任人，局资源开发科负责各A级景区冬春季疫情防控</w:t>
      </w:r>
      <w:r>
        <w:rPr>
          <w:rFonts w:hint="eastAsia" w:ascii="宋体" w:hAnsi="宋体" w:eastAsia="仿宋_GB2312" w:cs="仿宋_GB2312"/>
          <w:sz w:val="32"/>
          <w:szCs w:val="32"/>
          <w:lang w:eastAsia="zh-CN"/>
        </w:rPr>
        <w:t>工作的</w:t>
      </w:r>
      <w:r>
        <w:rPr>
          <w:rFonts w:hint="eastAsia" w:ascii="宋体" w:hAnsi="宋体" w:eastAsia="仿宋_GB2312" w:cs="仿宋_GB2312"/>
          <w:sz w:val="32"/>
          <w:szCs w:val="32"/>
          <w:lang w:val="en-US" w:eastAsia="zh-CN"/>
        </w:rPr>
        <w:t>监管、协调工作。</w:t>
      </w:r>
    </w:p>
    <w:p>
      <w:pPr>
        <w:pStyle w:val="3"/>
        <w:pageBreakBefore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val="en-US" w:eastAsia="zh-CN"/>
        </w:rPr>
        <w:t>（四）各星级酒店、旅行社</w:t>
      </w:r>
    </w:p>
    <w:p>
      <w:pPr>
        <w:pStyle w:val="3"/>
        <w:pageBreakBefore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各星级酒店、旅行社法定代表人为冬春季疫情防控工作第一责任人，局市场监管科负责星级酒店、旅行社冬春季疫情防控</w:t>
      </w:r>
      <w:r>
        <w:rPr>
          <w:rFonts w:hint="eastAsia" w:ascii="宋体" w:hAnsi="宋体" w:eastAsia="仿宋_GB2312" w:cs="仿宋_GB2312"/>
          <w:sz w:val="32"/>
          <w:szCs w:val="32"/>
          <w:lang w:eastAsia="zh-CN"/>
        </w:rPr>
        <w:t>工作的</w:t>
      </w:r>
      <w:r>
        <w:rPr>
          <w:rFonts w:hint="eastAsia" w:ascii="宋体" w:hAnsi="宋体" w:eastAsia="仿宋_GB2312" w:cs="仿宋_GB2312"/>
          <w:sz w:val="32"/>
          <w:szCs w:val="32"/>
          <w:lang w:val="en-US" w:eastAsia="zh-CN"/>
        </w:rPr>
        <w:t>监管、协调工作。</w:t>
      </w:r>
    </w:p>
    <w:p>
      <w:pPr>
        <w:pStyle w:val="3"/>
        <w:pageBreakBefore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val="en-US" w:eastAsia="zh-CN"/>
        </w:rPr>
        <w:t>（五）各文化企业</w:t>
      </w:r>
    </w:p>
    <w:p>
      <w:pPr>
        <w:pStyle w:val="3"/>
        <w:pageBreakBefore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各文化企业法定代表人为冬春季疫情防控工作第一责任人，局产业科负责各文化企业冬春季疫情防控</w:t>
      </w:r>
      <w:r>
        <w:rPr>
          <w:rFonts w:hint="eastAsia" w:ascii="宋体" w:hAnsi="宋体" w:eastAsia="仿宋_GB2312" w:cs="仿宋_GB2312"/>
          <w:sz w:val="32"/>
          <w:szCs w:val="32"/>
          <w:lang w:eastAsia="zh-CN"/>
        </w:rPr>
        <w:t>工作的</w:t>
      </w:r>
      <w:r>
        <w:rPr>
          <w:rFonts w:hint="eastAsia" w:ascii="宋体" w:hAnsi="宋体" w:eastAsia="仿宋_GB2312" w:cs="仿宋_GB2312"/>
          <w:sz w:val="32"/>
          <w:szCs w:val="32"/>
          <w:lang w:val="en-US" w:eastAsia="zh-CN"/>
        </w:rPr>
        <w:t>监管、协调工作。</w:t>
      </w: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0" w:leftChars="0"/>
        <w:textAlignment w:val="auto"/>
        <w:rPr>
          <w:rFonts w:hint="eastAsia" w:ascii="宋体" w:hAnsi="宋体" w:eastAsia="仿宋_GB2312" w:cs="仿宋_GB2312"/>
          <w:kern w:val="0"/>
          <w:sz w:val="32"/>
          <w:szCs w:val="32"/>
        </w:rPr>
      </w:pP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0" w:leftChars="0"/>
        <w:textAlignment w:val="auto"/>
        <w:rPr>
          <w:rFonts w:hint="eastAsia" w:ascii="宋体" w:hAnsi="宋体" w:eastAsia="仿宋_GB2312" w:cs="仿宋_GB2312"/>
          <w:kern w:val="0"/>
          <w:sz w:val="32"/>
          <w:szCs w:val="32"/>
        </w:rPr>
      </w:pPr>
    </w:p>
    <w:p>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0" w:leftChars="0"/>
        <w:textAlignment w:val="auto"/>
        <w:rPr>
          <w:rFonts w:hint="eastAsia" w:ascii="宋体" w:hAnsi="宋体" w:eastAsia="仿宋_GB2312" w:cs="仿宋_GB2312"/>
          <w:kern w:val="0"/>
          <w:sz w:val="32"/>
          <w:szCs w:val="32"/>
        </w:rPr>
      </w:pPr>
    </w:p>
    <w:p>
      <w:pPr>
        <w:pStyle w:val="3"/>
        <w:keepNext w:val="0"/>
        <w:keepLines w:val="0"/>
        <w:pageBreakBefore w:val="0"/>
        <w:widowControl w:val="0"/>
        <w:kinsoku/>
        <w:wordWrap/>
        <w:overflowPunct/>
        <w:topLinePunct w:val="0"/>
        <w:autoSpaceDE/>
        <w:autoSpaceDN/>
        <w:bidi w:val="0"/>
        <w:adjustRightInd/>
        <w:snapToGrid/>
        <w:spacing w:after="0" w:line="1000" w:lineRule="exact"/>
        <w:textAlignment w:val="auto"/>
        <w:rPr>
          <w:rFonts w:hint="eastAsia" w:ascii="宋体" w:hAnsi="宋体" w:eastAsia="仿宋_GB2312" w:cs="仿宋_GB2312"/>
          <w:kern w:val="0"/>
          <w:sz w:val="32"/>
          <w:szCs w:val="32"/>
        </w:rPr>
        <w:sectPr>
          <w:headerReference r:id="rId3" w:type="default"/>
          <w:footerReference r:id="rId4" w:type="default"/>
          <w:pgSz w:w="11905" w:h="16838"/>
          <w:pgMar w:top="1871" w:right="1474" w:bottom="1701" w:left="1587" w:header="851" w:footer="1531" w:gutter="0"/>
          <w:pgNumType w:fmt="decimal"/>
          <w:cols w:space="0" w:num="1"/>
          <w:docGrid w:type="lines" w:linePitch="323" w:charSpace="0"/>
        </w:sect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default" w:ascii="方正小标宋简体" w:hAnsi="方正小标宋简体" w:eastAsia="方正小标宋简体" w:cs="方正小标宋简体"/>
          <w:i w:val="0"/>
          <w:color w:val="000000"/>
          <w:kern w:val="0"/>
          <w:sz w:val="44"/>
          <w:szCs w:val="44"/>
          <w:u w:val="none"/>
          <w:lang w:val="en-US" w:eastAsia="zh-CN" w:bidi="ar"/>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r>
        <w:rPr>
          <w:rFonts w:hint="default" w:ascii="方正小标宋简体" w:hAnsi="方正小标宋简体" w:eastAsia="方正小标宋简体" w:cs="方正小标宋简体"/>
          <w:i w:val="0"/>
          <w:color w:val="000000"/>
          <w:kern w:val="0"/>
          <w:sz w:val="44"/>
          <w:szCs w:val="44"/>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sz w:val="44"/>
          <w:szCs w:val="44"/>
          <w:lang w:eastAsia="zh-CN"/>
        </w:rPr>
      </w:pPr>
      <w:r>
        <w:rPr>
          <w:rStyle w:val="20"/>
          <w:rFonts w:hint="eastAsia"/>
          <w:lang w:val="en-US" w:eastAsia="zh-CN" w:bidi="ar"/>
        </w:rPr>
        <w:t>单位</w:t>
      </w:r>
      <w:r>
        <w:rPr>
          <w:rStyle w:val="20"/>
          <w:lang w:val="en-US" w:eastAsia="zh-CN" w:bidi="ar"/>
        </w:rPr>
        <w:t>返来（济）人员</w:t>
      </w:r>
      <w:r>
        <w:rPr>
          <w:rStyle w:val="20"/>
          <w:rFonts w:hint="eastAsia"/>
          <w:lang w:val="en-US" w:eastAsia="zh-CN" w:bidi="ar"/>
        </w:rPr>
        <w:t>统计</w:t>
      </w:r>
      <w:r>
        <w:rPr>
          <w:rStyle w:val="20"/>
          <w:lang w:val="en-US" w:eastAsia="zh-CN" w:bidi="ar"/>
        </w:rPr>
        <w:t>表</w:t>
      </w:r>
    </w:p>
    <w:tbl>
      <w:tblPr>
        <w:tblStyle w:val="11"/>
        <w:tblW w:w="13297" w:type="dxa"/>
        <w:jc w:val="center"/>
        <w:shd w:val="clear" w:color="auto" w:fill="auto"/>
        <w:tblLayout w:type="autofit"/>
        <w:tblCellMar>
          <w:top w:w="0" w:type="dxa"/>
          <w:left w:w="0" w:type="dxa"/>
          <w:bottom w:w="0" w:type="dxa"/>
          <w:right w:w="0" w:type="dxa"/>
        </w:tblCellMar>
      </w:tblPr>
      <w:tblGrid>
        <w:gridCol w:w="1333"/>
        <w:gridCol w:w="4402"/>
        <w:gridCol w:w="1933"/>
        <w:gridCol w:w="1780"/>
        <w:gridCol w:w="1763"/>
        <w:gridCol w:w="2086"/>
      </w:tblGrid>
      <w:tr>
        <w:tblPrEx>
          <w:tblCellMar>
            <w:top w:w="0" w:type="dxa"/>
            <w:left w:w="0" w:type="dxa"/>
            <w:bottom w:w="0" w:type="dxa"/>
            <w:right w:w="0" w:type="dxa"/>
          </w:tblCellMar>
        </w:tblPrEx>
        <w:trPr>
          <w:trHeight w:val="642" w:hRule="atLeast"/>
          <w:jc w:val="center"/>
        </w:trPr>
        <w:tc>
          <w:tcPr>
            <w:tcW w:w="13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序号</w:t>
            </w:r>
          </w:p>
        </w:tc>
        <w:tc>
          <w:tcPr>
            <w:tcW w:w="440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lang w:val="en-US" w:eastAsia="zh-CN"/>
              </w:rPr>
            </w:pPr>
            <w:r>
              <w:rPr>
                <w:rFonts w:hint="eastAsia" w:ascii="黑体" w:hAnsi="黑体" w:eastAsia="黑体" w:cs="黑体"/>
                <w:i w:val="0"/>
                <w:color w:val="000000"/>
                <w:sz w:val="28"/>
                <w:szCs w:val="28"/>
                <w:u w:val="none"/>
                <w:lang w:eastAsia="zh-CN"/>
              </w:rPr>
              <w:t>村（居、社区）</w:t>
            </w:r>
            <w:r>
              <w:rPr>
                <w:rFonts w:hint="eastAsia" w:ascii="黑体" w:hAnsi="黑体" w:eastAsia="黑体" w:cs="黑体"/>
                <w:i w:val="0"/>
                <w:color w:val="000000"/>
                <w:sz w:val="28"/>
                <w:szCs w:val="28"/>
                <w:u w:val="none"/>
                <w:lang w:val="en-US" w:eastAsia="zh-CN"/>
              </w:rPr>
              <w:t>/单位</w:t>
            </w:r>
          </w:p>
        </w:tc>
        <w:tc>
          <w:tcPr>
            <w:tcW w:w="5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人员类别及数量</w:t>
            </w:r>
          </w:p>
        </w:tc>
        <w:tc>
          <w:tcPr>
            <w:tcW w:w="208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sz w:val="28"/>
                <w:szCs w:val="28"/>
                <w:u w:val="none"/>
                <w:lang w:eastAsia="zh-CN"/>
              </w:rPr>
              <w:t>合</w:t>
            </w:r>
            <w:r>
              <w:rPr>
                <w:rFonts w:hint="eastAsia" w:ascii="黑体" w:hAnsi="宋体" w:eastAsia="黑体" w:cs="黑体"/>
                <w:i w:val="0"/>
                <w:color w:val="000000"/>
                <w:sz w:val="28"/>
                <w:szCs w:val="28"/>
                <w:u w:val="none"/>
                <w:lang w:val="en-US" w:eastAsia="zh-CN"/>
              </w:rPr>
              <w:t xml:space="preserve">  </w:t>
            </w:r>
            <w:r>
              <w:rPr>
                <w:rFonts w:hint="eastAsia" w:ascii="黑体" w:hAnsi="宋体" w:eastAsia="黑体" w:cs="黑体"/>
                <w:i w:val="0"/>
                <w:color w:val="000000"/>
                <w:sz w:val="28"/>
                <w:szCs w:val="28"/>
                <w:u w:val="none"/>
                <w:lang w:eastAsia="zh-CN"/>
              </w:rPr>
              <w:t>计</w:t>
            </w:r>
          </w:p>
        </w:tc>
      </w:tr>
      <w:tr>
        <w:tblPrEx>
          <w:tblCellMar>
            <w:top w:w="0" w:type="dxa"/>
            <w:left w:w="0" w:type="dxa"/>
            <w:bottom w:w="0" w:type="dxa"/>
            <w:right w:w="0" w:type="dxa"/>
          </w:tblCellMar>
        </w:tblPrEx>
        <w:trPr>
          <w:trHeight w:val="837" w:hRule="atLeast"/>
          <w:jc w:val="center"/>
        </w:trPr>
        <w:tc>
          <w:tcPr>
            <w:tcW w:w="133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sz w:val="28"/>
                <w:szCs w:val="28"/>
              </w:rPr>
            </w:pPr>
          </w:p>
        </w:tc>
        <w:tc>
          <w:tcPr>
            <w:tcW w:w="440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sz w:val="28"/>
                <w:szCs w:val="28"/>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sz w:val="28"/>
                <w:szCs w:val="28"/>
              </w:rPr>
            </w:pPr>
            <w:r>
              <w:rPr>
                <w:rFonts w:hint="eastAsia" w:ascii="黑体" w:hAnsi="黑体" w:eastAsia="黑体" w:cs="黑体"/>
                <w:i w:val="0"/>
                <w:color w:val="000000"/>
                <w:kern w:val="0"/>
                <w:sz w:val="28"/>
                <w:szCs w:val="28"/>
                <w:u w:val="none"/>
                <w:lang w:val="en-US" w:eastAsia="zh-CN" w:bidi="ar"/>
              </w:rPr>
              <w:t>返乡农民工</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sz w:val="28"/>
                <w:szCs w:val="28"/>
              </w:rPr>
            </w:pPr>
            <w:r>
              <w:rPr>
                <w:rFonts w:hint="eastAsia" w:ascii="黑体" w:hAnsi="黑体" w:eastAsia="黑体" w:cs="黑体"/>
                <w:i w:val="0"/>
                <w:color w:val="000000"/>
                <w:kern w:val="0"/>
                <w:sz w:val="28"/>
                <w:szCs w:val="28"/>
                <w:u w:val="none"/>
                <w:lang w:val="en-US" w:eastAsia="zh-CN" w:bidi="ar"/>
              </w:rPr>
              <w:t>高校学生</w:t>
            </w: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sz w:val="28"/>
                <w:szCs w:val="28"/>
              </w:rPr>
            </w:pPr>
            <w:r>
              <w:rPr>
                <w:rFonts w:hint="eastAsia" w:ascii="黑体" w:hAnsi="黑体" w:eastAsia="黑体" w:cs="黑体"/>
                <w:i w:val="0"/>
                <w:color w:val="000000"/>
                <w:kern w:val="0"/>
                <w:sz w:val="28"/>
                <w:szCs w:val="28"/>
                <w:u w:val="none"/>
                <w:lang w:val="en-US" w:eastAsia="zh-CN" w:bidi="ar"/>
              </w:rPr>
              <w:t>其他人员</w:t>
            </w:r>
          </w:p>
        </w:tc>
        <w:tc>
          <w:tcPr>
            <w:tcW w:w="208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p>
        </w:tc>
      </w:tr>
      <w:tr>
        <w:tblPrEx>
          <w:tblCellMar>
            <w:top w:w="0" w:type="dxa"/>
            <w:left w:w="0" w:type="dxa"/>
            <w:bottom w:w="0" w:type="dxa"/>
            <w:right w:w="0" w:type="dxa"/>
          </w:tblCellMar>
        </w:tblPrEx>
        <w:trPr>
          <w:trHeight w:val="685"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4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r>
      <w:tr>
        <w:tblPrEx>
          <w:tblCellMar>
            <w:top w:w="0" w:type="dxa"/>
            <w:left w:w="0" w:type="dxa"/>
            <w:bottom w:w="0" w:type="dxa"/>
            <w:right w:w="0" w:type="dxa"/>
          </w:tblCellMar>
        </w:tblPrEx>
        <w:trPr>
          <w:trHeight w:val="685"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4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r>
      <w:tr>
        <w:tblPrEx>
          <w:tblCellMar>
            <w:top w:w="0" w:type="dxa"/>
            <w:left w:w="0" w:type="dxa"/>
            <w:bottom w:w="0" w:type="dxa"/>
            <w:right w:w="0" w:type="dxa"/>
          </w:tblCellMar>
        </w:tblPrEx>
        <w:trPr>
          <w:trHeight w:val="685"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4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r>
      <w:tr>
        <w:tblPrEx>
          <w:tblCellMar>
            <w:top w:w="0" w:type="dxa"/>
            <w:left w:w="0" w:type="dxa"/>
            <w:bottom w:w="0" w:type="dxa"/>
            <w:right w:w="0" w:type="dxa"/>
          </w:tblCellMar>
        </w:tblPrEx>
        <w:trPr>
          <w:trHeight w:val="685"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lang w:eastAsia="zh-CN"/>
              </w:rPr>
            </w:pPr>
          </w:p>
        </w:tc>
        <w:tc>
          <w:tcPr>
            <w:tcW w:w="4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r>
      <w:tr>
        <w:tblPrEx>
          <w:tblCellMar>
            <w:top w:w="0" w:type="dxa"/>
            <w:left w:w="0" w:type="dxa"/>
            <w:bottom w:w="0" w:type="dxa"/>
            <w:right w:w="0" w:type="dxa"/>
          </w:tblCellMar>
        </w:tblPrEx>
        <w:trPr>
          <w:trHeight w:val="685" w:hRule="atLeast"/>
          <w:jc w:val="center"/>
        </w:trPr>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lang w:eastAsia="zh-CN"/>
              </w:rPr>
            </w:pPr>
          </w:p>
        </w:tc>
        <w:tc>
          <w:tcPr>
            <w:tcW w:w="4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r>
      <w:tr>
        <w:tblPrEx>
          <w:tblCellMar>
            <w:top w:w="0" w:type="dxa"/>
            <w:left w:w="0" w:type="dxa"/>
            <w:bottom w:w="0" w:type="dxa"/>
            <w:right w:w="0" w:type="dxa"/>
          </w:tblCellMar>
        </w:tblPrEx>
        <w:trPr>
          <w:trHeight w:val="738" w:hRule="atLeast"/>
          <w:jc w:val="center"/>
        </w:trPr>
        <w:tc>
          <w:tcPr>
            <w:tcW w:w="5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r>
              <w:rPr>
                <w:rFonts w:hint="eastAsia" w:ascii="黑体" w:hAnsi="黑体" w:eastAsia="黑体" w:cs="黑体"/>
                <w:i w:val="0"/>
                <w:color w:val="000000"/>
                <w:kern w:val="0"/>
                <w:sz w:val="28"/>
                <w:szCs w:val="28"/>
                <w:u w:val="none"/>
                <w:lang w:val="en-US" w:eastAsia="zh-CN" w:bidi="ar"/>
              </w:rPr>
              <w:t>总  计</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仿宋_GB2312" w:hAnsi="宋体" w:eastAsia="仿宋_GB2312" w:cs="仿宋_GB2312"/>
                <w:i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Style w:val="20"/>
          <w:rFonts w:hint="eastAsia"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rPr>
        <w:t>备注：</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该表作为镇（街道）</w:t>
      </w:r>
      <w:r>
        <w:rPr>
          <w:rStyle w:val="20"/>
          <w:rFonts w:hint="eastAsia" w:ascii="仿宋_GB2312" w:hAnsi="仿宋_GB2312" w:eastAsia="仿宋_GB2312" w:cs="仿宋_GB2312"/>
          <w:sz w:val="28"/>
          <w:szCs w:val="28"/>
          <w:lang w:val="en-US" w:eastAsia="zh-CN" w:bidi="ar"/>
        </w:rPr>
        <w:t>返来（济）人员登记管理使用。</w:t>
      </w:r>
    </w:p>
    <w:p>
      <w:pPr>
        <w:keepNext w:val="0"/>
        <w:keepLines w:val="0"/>
        <w:pageBreakBefore w:val="0"/>
        <w:widowControl w:val="0"/>
        <w:kinsoku/>
        <w:wordWrap/>
        <w:overflowPunct/>
        <w:topLinePunct w:val="0"/>
        <w:autoSpaceDE/>
        <w:autoSpaceDN/>
        <w:bidi w:val="0"/>
        <w:adjustRightInd/>
        <w:snapToGrid/>
        <w:spacing w:line="576" w:lineRule="exact"/>
        <w:ind w:firstLine="840" w:firstLineChars="300"/>
        <w:jc w:val="both"/>
        <w:textAlignment w:val="auto"/>
        <w:outlineLvl w:val="9"/>
        <w:rPr>
          <w:rFonts w:hint="eastAsia" w:ascii="宋体" w:hAnsi="宋体" w:eastAsia="仿宋_GB2312" w:cs="仿宋_GB2312"/>
          <w:kern w:val="0"/>
          <w:sz w:val="32"/>
          <w:szCs w:val="32"/>
        </w:rPr>
        <w:sectPr>
          <w:pgSz w:w="16838" w:h="11905" w:orient="landscape"/>
          <w:pgMar w:top="1587" w:right="1871" w:bottom="1474" w:left="1701" w:header="851" w:footer="1531" w:gutter="0"/>
          <w:pgNumType w:fmt="decimal"/>
          <w:cols w:space="0" w:num="1"/>
          <w:docGrid w:type="lines" w:linePitch="323" w:charSpace="0"/>
        </w:sect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境外、疫情中高风险地区人员不在该表统计范围内</w:t>
      </w:r>
    </w:p>
    <w:p>
      <w:pPr>
        <w:pStyle w:val="3"/>
        <w:keepNext w:val="0"/>
        <w:keepLines w:val="0"/>
        <w:pageBreakBefore w:val="0"/>
        <w:widowControl w:val="0"/>
        <w:kinsoku/>
        <w:wordWrap/>
        <w:overflowPunct/>
        <w:topLinePunct w:val="0"/>
        <w:autoSpaceDE/>
        <w:autoSpaceDN/>
        <w:bidi w:val="0"/>
        <w:adjustRightInd/>
        <w:snapToGrid/>
        <w:spacing w:after="0" w:line="1000" w:lineRule="exact"/>
        <w:textAlignment w:val="auto"/>
        <w:rPr>
          <w:rFonts w:hint="eastAsia" w:ascii="宋体" w:hAnsi="宋体" w:eastAsia="仿宋_GB2312" w:cs="仿宋_GB2312"/>
          <w:kern w:val="0"/>
          <w:sz w:val="32"/>
          <w:szCs w:val="32"/>
        </w:rPr>
      </w:pPr>
    </w:p>
    <w:p>
      <w:pPr>
        <w:pStyle w:val="3"/>
        <w:keepNext w:val="0"/>
        <w:keepLines w:val="0"/>
        <w:pageBreakBefore w:val="0"/>
        <w:widowControl w:val="0"/>
        <w:kinsoku/>
        <w:wordWrap/>
        <w:overflowPunct/>
        <w:topLinePunct w:val="0"/>
        <w:autoSpaceDE/>
        <w:autoSpaceDN/>
        <w:bidi w:val="0"/>
        <w:adjustRightInd/>
        <w:snapToGrid/>
        <w:spacing w:after="0" w:line="1000" w:lineRule="exact"/>
        <w:textAlignment w:val="auto"/>
        <w:rPr>
          <w:rFonts w:hint="eastAsia" w:ascii="宋体" w:hAnsi="宋体" w:eastAsia="仿宋_GB2312" w:cs="仿宋_GB2312"/>
          <w:kern w:val="0"/>
          <w:sz w:val="32"/>
          <w:szCs w:val="32"/>
        </w:rPr>
      </w:pPr>
    </w:p>
    <w:p>
      <w:pPr>
        <w:pStyle w:val="3"/>
        <w:keepNext w:val="0"/>
        <w:keepLines w:val="0"/>
        <w:pageBreakBefore w:val="0"/>
        <w:widowControl w:val="0"/>
        <w:kinsoku/>
        <w:wordWrap/>
        <w:overflowPunct/>
        <w:topLinePunct w:val="0"/>
        <w:autoSpaceDE/>
        <w:autoSpaceDN/>
        <w:bidi w:val="0"/>
        <w:adjustRightInd/>
        <w:snapToGrid/>
        <w:spacing w:after="0" w:line="1000" w:lineRule="exact"/>
        <w:textAlignment w:val="auto"/>
        <w:rPr>
          <w:rFonts w:hint="eastAsia" w:ascii="宋体" w:hAnsi="宋体" w:eastAsia="仿宋_GB2312" w:cs="仿宋_GB2312"/>
          <w:kern w:val="0"/>
          <w:sz w:val="32"/>
          <w:szCs w:val="32"/>
        </w:rPr>
      </w:pPr>
    </w:p>
    <w:p>
      <w:pPr>
        <w:pStyle w:val="3"/>
        <w:keepNext w:val="0"/>
        <w:keepLines w:val="0"/>
        <w:pageBreakBefore w:val="0"/>
        <w:widowControl w:val="0"/>
        <w:kinsoku/>
        <w:wordWrap/>
        <w:overflowPunct/>
        <w:topLinePunct w:val="0"/>
        <w:autoSpaceDE/>
        <w:autoSpaceDN/>
        <w:bidi w:val="0"/>
        <w:adjustRightInd/>
        <w:snapToGrid/>
        <w:spacing w:after="0" w:line="1000" w:lineRule="exact"/>
        <w:textAlignment w:val="auto"/>
        <w:rPr>
          <w:rFonts w:hint="eastAsia" w:ascii="宋体" w:hAnsi="宋体" w:eastAsia="仿宋_GB2312" w:cs="仿宋_GB2312"/>
          <w:kern w:val="0"/>
          <w:sz w:val="32"/>
          <w:szCs w:val="32"/>
        </w:rPr>
      </w:pPr>
    </w:p>
    <w:p>
      <w:pPr>
        <w:pStyle w:val="3"/>
        <w:keepNext w:val="0"/>
        <w:keepLines w:val="0"/>
        <w:pageBreakBefore w:val="0"/>
        <w:widowControl w:val="0"/>
        <w:kinsoku/>
        <w:wordWrap/>
        <w:overflowPunct/>
        <w:topLinePunct w:val="0"/>
        <w:autoSpaceDE/>
        <w:autoSpaceDN/>
        <w:bidi w:val="0"/>
        <w:adjustRightInd/>
        <w:snapToGrid/>
        <w:spacing w:after="0" w:line="1000" w:lineRule="exact"/>
        <w:textAlignment w:val="auto"/>
        <w:rPr>
          <w:rFonts w:hint="eastAsia" w:ascii="宋体" w:hAnsi="宋体" w:eastAsia="仿宋_GB2312" w:cs="仿宋_GB2312"/>
          <w:kern w:val="0"/>
          <w:sz w:val="32"/>
          <w:szCs w:val="32"/>
        </w:rPr>
      </w:pPr>
    </w:p>
    <w:p>
      <w:pPr>
        <w:pStyle w:val="3"/>
        <w:keepNext w:val="0"/>
        <w:keepLines w:val="0"/>
        <w:pageBreakBefore w:val="0"/>
        <w:widowControl w:val="0"/>
        <w:kinsoku/>
        <w:wordWrap/>
        <w:overflowPunct/>
        <w:topLinePunct w:val="0"/>
        <w:autoSpaceDE/>
        <w:autoSpaceDN/>
        <w:bidi w:val="0"/>
        <w:adjustRightInd/>
        <w:snapToGrid/>
        <w:spacing w:after="0" w:line="1000" w:lineRule="exact"/>
        <w:textAlignment w:val="auto"/>
        <w:rPr>
          <w:rFonts w:hint="eastAsia" w:ascii="宋体" w:hAnsi="宋体" w:eastAsia="仿宋_GB2312" w:cs="仿宋_GB2312"/>
          <w:kern w:val="0"/>
          <w:sz w:val="32"/>
          <w:szCs w:val="32"/>
        </w:rPr>
      </w:pPr>
    </w:p>
    <w:p>
      <w:pPr>
        <w:pStyle w:val="3"/>
        <w:keepNext w:val="0"/>
        <w:keepLines w:val="0"/>
        <w:pageBreakBefore w:val="0"/>
        <w:widowControl w:val="0"/>
        <w:kinsoku/>
        <w:wordWrap/>
        <w:overflowPunct/>
        <w:topLinePunct w:val="0"/>
        <w:autoSpaceDE/>
        <w:autoSpaceDN/>
        <w:bidi w:val="0"/>
        <w:adjustRightInd/>
        <w:snapToGrid/>
        <w:spacing w:after="0" w:line="1000" w:lineRule="exact"/>
        <w:textAlignment w:val="auto"/>
        <w:rPr>
          <w:rFonts w:hint="eastAsia" w:ascii="宋体" w:hAnsi="宋体" w:eastAsia="仿宋_GB2312" w:cs="仿宋_GB2312"/>
          <w:kern w:val="0"/>
          <w:sz w:val="32"/>
          <w:szCs w:val="32"/>
        </w:rPr>
      </w:pPr>
    </w:p>
    <w:p>
      <w:pPr>
        <w:pStyle w:val="3"/>
        <w:keepNext w:val="0"/>
        <w:keepLines w:val="0"/>
        <w:pageBreakBefore w:val="0"/>
        <w:widowControl w:val="0"/>
        <w:kinsoku/>
        <w:wordWrap/>
        <w:overflowPunct/>
        <w:topLinePunct w:val="0"/>
        <w:autoSpaceDE/>
        <w:autoSpaceDN/>
        <w:bidi w:val="0"/>
        <w:adjustRightInd/>
        <w:snapToGrid/>
        <w:spacing w:after="0" w:line="1000" w:lineRule="exact"/>
        <w:textAlignment w:val="auto"/>
        <w:rPr>
          <w:rFonts w:hint="eastAsia" w:ascii="宋体" w:hAnsi="宋体" w:eastAsia="仿宋_GB2312" w:cs="仿宋_GB2312"/>
          <w:kern w:val="0"/>
          <w:sz w:val="32"/>
          <w:szCs w:val="32"/>
        </w:rPr>
      </w:pPr>
    </w:p>
    <w:p>
      <w:pPr>
        <w:pStyle w:val="3"/>
        <w:keepNext w:val="0"/>
        <w:keepLines w:val="0"/>
        <w:pageBreakBefore w:val="0"/>
        <w:widowControl w:val="0"/>
        <w:kinsoku/>
        <w:wordWrap/>
        <w:overflowPunct/>
        <w:topLinePunct w:val="0"/>
        <w:autoSpaceDE/>
        <w:autoSpaceDN/>
        <w:bidi w:val="0"/>
        <w:adjustRightInd/>
        <w:snapToGrid/>
        <w:spacing w:after="0" w:line="1000" w:lineRule="exact"/>
        <w:textAlignment w:val="auto"/>
        <w:rPr>
          <w:rFonts w:hint="eastAsia" w:ascii="宋体" w:hAnsi="宋体" w:eastAsia="仿宋_GB2312" w:cs="仿宋_GB2312"/>
          <w:kern w:val="0"/>
          <w:sz w:val="32"/>
          <w:szCs w:val="32"/>
        </w:rPr>
      </w:pPr>
    </w:p>
    <w:p>
      <w:pPr>
        <w:pStyle w:val="3"/>
        <w:keepNext w:val="0"/>
        <w:keepLines w:val="0"/>
        <w:pageBreakBefore w:val="0"/>
        <w:widowControl w:val="0"/>
        <w:kinsoku/>
        <w:wordWrap/>
        <w:overflowPunct/>
        <w:topLinePunct w:val="0"/>
        <w:autoSpaceDE/>
        <w:autoSpaceDN/>
        <w:bidi w:val="0"/>
        <w:adjustRightInd/>
        <w:snapToGrid/>
        <w:spacing w:after="0" w:line="1000" w:lineRule="exact"/>
        <w:textAlignment w:val="auto"/>
        <w:rPr>
          <w:rFonts w:hint="eastAsia" w:ascii="宋体" w:hAnsi="宋体" w:eastAsia="仿宋_GB2312" w:cs="仿宋_GB2312"/>
          <w:kern w:val="0"/>
          <w:sz w:val="32"/>
          <w:szCs w:val="32"/>
        </w:rPr>
      </w:pPr>
    </w:p>
    <w:p>
      <w:pPr>
        <w:pStyle w:val="3"/>
        <w:keepNext w:val="0"/>
        <w:keepLines w:val="0"/>
        <w:pageBreakBefore w:val="0"/>
        <w:widowControl w:val="0"/>
        <w:kinsoku/>
        <w:wordWrap/>
        <w:overflowPunct/>
        <w:topLinePunct w:val="0"/>
        <w:autoSpaceDE/>
        <w:autoSpaceDN/>
        <w:bidi w:val="0"/>
        <w:adjustRightInd/>
        <w:snapToGrid/>
        <w:spacing w:after="0" w:line="1000" w:lineRule="exact"/>
        <w:textAlignment w:val="auto"/>
        <w:rPr>
          <w:rFonts w:hint="eastAsia" w:ascii="宋体" w:hAnsi="宋体" w:eastAsia="仿宋_GB2312" w:cs="仿宋_GB2312"/>
          <w:kern w:val="0"/>
          <w:sz w:val="32"/>
          <w:szCs w:val="32"/>
        </w:rPr>
      </w:pPr>
    </w:p>
    <w:p>
      <w:pPr>
        <w:pStyle w:val="3"/>
        <w:keepNext w:val="0"/>
        <w:keepLines w:val="0"/>
        <w:pageBreakBefore w:val="0"/>
        <w:widowControl w:val="0"/>
        <w:kinsoku/>
        <w:wordWrap/>
        <w:overflowPunct/>
        <w:topLinePunct w:val="0"/>
        <w:autoSpaceDE/>
        <w:autoSpaceDN/>
        <w:bidi w:val="0"/>
        <w:adjustRightInd/>
        <w:snapToGrid/>
        <w:spacing w:after="0" w:line="1000" w:lineRule="exact"/>
        <w:textAlignment w:val="auto"/>
        <w:rPr>
          <w:rFonts w:hint="eastAsia" w:ascii="宋体" w:hAnsi="宋体"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900" w:lineRule="exact"/>
        <w:ind w:firstLine="1440" w:firstLineChars="450"/>
        <w:textAlignment w:val="auto"/>
        <w:rPr>
          <w:rFonts w:hint="eastAsia" w:ascii="宋体" w:hAnsi="宋体" w:eastAsia="仿宋_GB2312" w:cs="仿宋_GB2312"/>
          <w:kern w:val="0"/>
          <w:sz w:val="32"/>
          <w:szCs w:val="32"/>
        </w:rPr>
      </w:pPr>
      <w:r>
        <w:rPr>
          <w:rFonts w:hint="eastAsia" w:ascii="宋体" w:hAnsi="宋体" w:eastAsia="仿宋_GB2312" w:cs="仿宋_GB2312"/>
          <w:sz w:val="32"/>
          <w:szCs w:val="32"/>
        </w:rPr>
        <mc:AlternateContent>
          <mc:Choice Requires="wps">
            <w:drawing>
              <wp:anchor distT="0" distB="0" distL="114300" distR="114300" simplePos="0" relativeHeight="251681792" behindDoc="0" locked="0" layoutInCell="1" allowOverlap="1">
                <wp:simplePos x="0" y="0"/>
                <wp:positionH relativeFrom="column">
                  <wp:posOffset>635</wp:posOffset>
                </wp:positionH>
                <wp:positionV relativeFrom="paragraph">
                  <wp:posOffset>474345</wp:posOffset>
                </wp:positionV>
                <wp:extent cx="5603875" cy="569595"/>
                <wp:effectExtent l="0" t="0" r="0" b="0"/>
                <wp:wrapNone/>
                <wp:docPr id="5" name="文本框 7"/>
                <wp:cNvGraphicFramePr/>
                <a:graphic xmlns:a="http://schemas.openxmlformats.org/drawingml/2006/main">
                  <a:graphicData uri="http://schemas.microsoft.com/office/word/2010/wordprocessingShape">
                    <wps:wsp>
                      <wps:cNvSpPr txBox="true"/>
                      <wps:spPr>
                        <a:xfrm>
                          <a:off x="0" y="0"/>
                          <a:ext cx="5603875" cy="569595"/>
                        </a:xfrm>
                        <a:prstGeom prst="rect">
                          <a:avLst/>
                        </a:prstGeom>
                        <a:noFill/>
                        <a:ln>
                          <a:noFill/>
                        </a:ln>
                      </wps:spPr>
                      <wps:txbx>
                        <w:txbxContent>
                          <w:p>
                            <w:pPr>
                              <w:spacing w:line="460" w:lineRule="exact"/>
                              <w:jc w:val="left"/>
                              <w:rPr>
                                <w:rFonts w:hint="eastAsia" w:ascii="宋体" w:hAnsi="宋体" w:eastAsia="仿宋_GB2312" w:cs="仿宋_GB2312"/>
                                <w:spacing w:val="-8"/>
                                <w:w w:val="90"/>
                                <w:sz w:val="32"/>
                                <w:szCs w:val="32"/>
                                <w:lang w:eastAsia="zh-CN"/>
                              </w:rPr>
                            </w:pPr>
                            <w:r>
                              <w:rPr>
                                <w:rFonts w:hint="eastAsia" w:ascii="宋体" w:hAnsi="宋体" w:eastAsia="仿宋_GB2312" w:cs="仿宋_GB2312"/>
                                <w:spacing w:val="-8"/>
                                <w:w w:val="90"/>
                                <w:sz w:val="32"/>
                                <w:szCs w:val="32"/>
                              </w:rPr>
                              <w:t>济源产城融合示范区文化广电和旅游局办公室</w:t>
                            </w:r>
                            <w:r>
                              <w:rPr>
                                <w:rFonts w:hint="eastAsia" w:ascii="宋体" w:hAnsi="宋体" w:eastAsia="仿宋_GB2312" w:cs="仿宋_GB2312"/>
                                <w:spacing w:val="-8"/>
                                <w:w w:val="90"/>
                                <w:sz w:val="32"/>
                                <w:szCs w:val="32"/>
                                <w:lang w:val="en-US" w:eastAsia="zh-CN"/>
                              </w:rPr>
                              <w:t xml:space="preserve"> </w:t>
                            </w:r>
                            <w:r>
                              <w:rPr>
                                <w:rFonts w:hint="eastAsia" w:ascii="宋体" w:hAnsi="宋体" w:eastAsia="仿宋_GB2312" w:cs="仿宋_GB2312"/>
                                <w:spacing w:val="-8"/>
                                <w:w w:val="90"/>
                                <w:sz w:val="32"/>
                                <w:szCs w:val="32"/>
                              </w:rPr>
                              <w:t>2020年</w:t>
                            </w:r>
                            <w:r>
                              <w:rPr>
                                <w:rFonts w:hint="eastAsia" w:ascii="宋体" w:hAnsi="宋体" w:eastAsia="仿宋_GB2312" w:cs="仿宋_GB2312"/>
                                <w:spacing w:val="-8"/>
                                <w:w w:val="90"/>
                                <w:sz w:val="32"/>
                                <w:szCs w:val="32"/>
                                <w:lang w:val="en-US" w:eastAsia="zh-CN"/>
                              </w:rPr>
                              <w:t>12</w:t>
                            </w:r>
                            <w:r>
                              <w:rPr>
                                <w:rFonts w:hint="eastAsia" w:ascii="宋体" w:hAnsi="宋体" w:eastAsia="仿宋_GB2312" w:cs="仿宋_GB2312"/>
                                <w:spacing w:val="-8"/>
                                <w:w w:val="90"/>
                                <w:sz w:val="32"/>
                                <w:szCs w:val="32"/>
                              </w:rPr>
                              <w:t>月</w:t>
                            </w:r>
                            <w:r>
                              <w:rPr>
                                <w:rFonts w:hint="eastAsia" w:ascii="宋体" w:hAnsi="宋体" w:eastAsia="仿宋_GB2312" w:cs="仿宋_GB2312"/>
                                <w:spacing w:val="-8"/>
                                <w:w w:val="90"/>
                                <w:sz w:val="32"/>
                                <w:szCs w:val="32"/>
                                <w:lang w:val="en-US" w:eastAsia="zh-CN"/>
                              </w:rPr>
                              <w:t>23</w:t>
                            </w:r>
                            <w:r>
                              <w:rPr>
                                <w:rFonts w:hint="eastAsia" w:ascii="宋体" w:hAnsi="宋体" w:eastAsia="仿宋_GB2312" w:cs="仿宋_GB2312"/>
                                <w:spacing w:val="-8"/>
                                <w:w w:val="90"/>
                                <w:sz w:val="32"/>
                                <w:szCs w:val="32"/>
                              </w:rPr>
                              <w:t>日印</w:t>
                            </w:r>
                            <w:r>
                              <w:rPr>
                                <w:rFonts w:hint="eastAsia" w:ascii="宋体" w:hAnsi="宋体" w:eastAsia="仿宋_GB2312" w:cs="仿宋_GB2312"/>
                                <w:spacing w:val="-8"/>
                                <w:w w:val="90"/>
                                <w:sz w:val="32"/>
                                <w:szCs w:val="32"/>
                                <w:lang w:eastAsia="zh-CN"/>
                              </w:rPr>
                              <w:t>发</w:t>
                            </w:r>
                          </w:p>
                        </w:txbxContent>
                      </wps:txbx>
                      <wps:bodyPr wrap="square" upright="true"/>
                    </wps:wsp>
                  </a:graphicData>
                </a:graphic>
              </wp:anchor>
            </w:drawing>
          </mc:Choice>
          <mc:Fallback>
            <w:pict>
              <v:shape id="文本框 7" o:spid="_x0000_s1026" o:spt="202" type="#_x0000_t202" style="position:absolute;left:0pt;margin-left:0.05pt;margin-top:37.35pt;height:44.85pt;width:441.25pt;z-index:251681792;mso-width-relative:page;mso-height-relative:page;" filled="f" stroked="f" coordsize="21600,21600" o:gfxdata="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b5P9&#10;39QAAAAHAQAADwAAAAAAAAABACAAAAA4AAAAZHJzL2Rvd25yZXYueG1sUEsBAhQAFAAAAAgAh07i&#10;QIyI24aeAQAAFAMAAA4AAAAAAAAAAQAgAAAAOQEAAGRycy9lMm9Eb2MueG1sUEsFBgAAAAAGAAYA&#10;WQEAAEkFAAAAAA==&#10;">
                <v:fill on="f" focussize="0,0"/>
                <v:stroke on="f"/>
                <v:imagedata o:title=""/>
                <o:lock v:ext="edit" aspectratio="f"/>
                <v:textbox>
                  <w:txbxContent>
                    <w:p>
                      <w:pPr>
                        <w:spacing w:line="460" w:lineRule="exact"/>
                        <w:jc w:val="left"/>
                        <w:rPr>
                          <w:rFonts w:hint="eastAsia" w:ascii="宋体" w:hAnsi="宋体" w:eastAsia="仿宋_GB2312" w:cs="仿宋_GB2312"/>
                          <w:spacing w:val="-8"/>
                          <w:w w:val="90"/>
                          <w:sz w:val="32"/>
                          <w:szCs w:val="32"/>
                          <w:lang w:eastAsia="zh-CN"/>
                        </w:rPr>
                      </w:pPr>
                      <w:r>
                        <w:rPr>
                          <w:rFonts w:hint="eastAsia" w:ascii="宋体" w:hAnsi="宋体" w:eastAsia="仿宋_GB2312" w:cs="仿宋_GB2312"/>
                          <w:spacing w:val="-8"/>
                          <w:w w:val="90"/>
                          <w:sz w:val="32"/>
                          <w:szCs w:val="32"/>
                        </w:rPr>
                        <w:t>济源产城融合示范区文化广电和旅游局办公室</w:t>
                      </w:r>
                      <w:r>
                        <w:rPr>
                          <w:rFonts w:hint="eastAsia" w:ascii="宋体" w:hAnsi="宋体" w:eastAsia="仿宋_GB2312" w:cs="仿宋_GB2312"/>
                          <w:spacing w:val="-8"/>
                          <w:w w:val="90"/>
                          <w:sz w:val="32"/>
                          <w:szCs w:val="32"/>
                          <w:lang w:val="en-US" w:eastAsia="zh-CN"/>
                        </w:rPr>
                        <w:t xml:space="preserve"> </w:t>
                      </w:r>
                      <w:r>
                        <w:rPr>
                          <w:rFonts w:hint="eastAsia" w:ascii="宋体" w:hAnsi="宋体" w:eastAsia="仿宋_GB2312" w:cs="仿宋_GB2312"/>
                          <w:spacing w:val="-8"/>
                          <w:w w:val="90"/>
                          <w:sz w:val="32"/>
                          <w:szCs w:val="32"/>
                        </w:rPr>
                        <w:t>2020年</w:t>
                      </w:r>
                      <w:r>
                        <w:rPr>
                          <w:rFonts w:hint="eastAsia" w:ascii="宋体" w:hAnsi="宋体" w:eastAsia="仿宋_GB2312" w:cs="仿宋_GB2312"/>
                          <w:spacing w:val="-8"/>
                          <w:w w:val="90"/>
                          <w:sz w:val="32"/>
                          <w:szCs w:val="32"/>
                          <w:lang w:val="en-US" w:eastAsia="zh-CN"/>
                        </w:rPr>
                        <w:t>12</w:t>
                      </w:r>
                      <w:r>
                        <w:rPr>
                          <w:rFonts w:hint="eastAsia" w:ascii="宋体" w:hAnsi="宋体" w:eastAsia="仿宋_GB2312" w:cs="仿宋_GB2312"/>
                          <w:spacing w:val="-8"/>
                          <w:w w:val="90"/>
                          <w:sz w:val="32"/>
                          <w:szCs w:val="32"/>
                        </w:rPr>
                        <w:t>月</w:t>
                      </w:r>
                      <w:r>
                        <w:rPr>
                          <w:rFonts w:hint="eastAsia" w:ascii="宋体" w:hAnsi="宋体" w:eastAsia="仿宋_GB2312" w:cs="仿宋_GB2312"/>
                          <w:spacing w:val="-8"/>
                          <w:w w:val="90"/>
                          <w:sz w:val="32"/>
                          <w:szCs w:val="32"/>
                          <w:lang w:val="en-US" w:eastAsia="zh-CN"/>
                        </w:rPr>
                        <w:t>23</w:t>
                      </w:r>
                      <w:r>
                        <w:rPr>
                          <w:rFonts w:hint="eastAsia" w:ascii="宋体" w:hAnsi="宋体" w:eastAsia="仿宋_GB2312" w:cs="仿宋_GB2312"/>
                          <w:spacing w:val="-8"/>
                          <w:w w:val="90"/>
                          <w:sz w:val="32"/>
                          <w:szCs w:val="32"/>
                        </w:rPr>
                        <w:t>日印</w:t>
                      </w:r>
                      <w:r>
                        <w:rPr>
                          <w:rFonts w:hint="eastAsia" w:ascii="宋体" w:hAnsi="宋体" w:eastAsia="仿宋_GB2312" w:cs="仿宋_GB2312"/>
                          <w:spacing w:val="-8"/>
                          <w:w w:val="90"/>
                          <w:sz w:val="32"/>
                          <w:szCs w:val="32"/>
                          <w:lang w:eastAsia="zh-CN"/>
                        </w:rPr>
                        <w:t>发</w:t>
                      </w:r>
                    </w:p>
                  </w:txbxContent>
                </v:textbox>
              </v:shape>
            </w:pict>
          </mc:Fallback>
        </mc:AlternateContent>
      </w:r>
      <w:r>
        <w:rPr>
          <w:rFonts w:hint="eastAsia" w:ascii="宋体" w:hAnsi="宋体" w:eastAsia="仿宋_GB2312" w:cs="仿宋_GB2312"/>
          <w:sz w:val="32"/>
          <w:szCs w:val="32"/>
        </w:rPr>
        <mc:AlternateContent>
          <mc:Choice Requires="wps">
            <w:drawing>
              <wp:anchor distT="0" distB="0" distL="114300" distR="114300" simplePos="0" relativeHeight="251680768" behindDoc="0" locked="0" layoutInCell="1" allowOverlap="1">
                <wp:simplePos x="0" y="0"/>
                <wp:positionH relativeFrom="column">
                  <wp:posOffset>1270</wp:posOffset>
                </wp:positionH>
                <wp:positionV relativeFrom="paragraph">
                  <wp:posOffset>494030</wp:posOffset>
                </wp:positionV>
                <wp:extent cx="5615940" cy="0"/>
                <wp:effectExtent l="0" t="0" r="0" b="0"/>
                <wp:wrapNone/>
                <wp:docPr id="6" name="Line 13"/>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wps:spPr>
                      <wps:bodyPr upright="true"/>
                    </wps:wsp>
                  </a:graphicData>
                </a:graphic>
              </wp:anchor>
            </w:drawing>
          </mc:Choice>
          <mc:Fallback>
            <w:pict>
              <v:line id="Line 13" o:spid="_x0000_s1026" o:spt="20" style="position:absolute;left:0pt;margin-left:0.1pt;margin-top:38.9pt;height:0pt;width:442.2pt;z-index:251680768;mso-width-relative:page;mso-height-relative:page;" filled="f" stroked="t" coordsize="21600,21600" o:gfxdata="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yJZj31AAAAAYBAAAPAAAAAAAAAAEA&#10;IAAAADgAAABkcnMvZG93bnJldi54bWxQSwECFAAUAAAACACHTuJAq8+uLsQBAACPAwAADgAAAAAA&#10;AAABACAAAAA5AQAAZHJzL2Uyb0RvYy54bWxQSwUGAAAAAAYABgBZAQAAbwUAAAAA&#10;">
                <v:fill on="f" focussize="0,0"/>
                <v:stroke weight="0.35pt" color="#000000" joinstyle="round"/>
                <v:imagedata o:title=""/>
                <o:lock v:ext="edit" aspectratio="f"/>
              </v:line>
            </w:pict>
          </mc:Fallback>
        </mc:AlternateContent>
      </w:r>
      <w:r>
        <w:rPr>
          <w:rFonts w:hint="eastAsia" w:ascii="宋体" w:hAnsi="宋体" w:eastAsia="仿宋_GB2312" w:cs="仿宋_GB2312"/>
          <w:sz w:val="32"/>
          <w:szCs w:val="32"/>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871855</wp:posOffset>
                </wp:positionV>
                <wp:extent cx="5615940" cy="0"/>
                <wp:effectExtent l="0" t="0" r="0" b="0"/>
                <wp:wrapNone/>
                <wp:docPr id="7" name="Line 6"/>
                <wp:cNvGraphicFramePr/>
                <a:graphic xmlns:a="http://schemas.openxmlformats.org/drawingml/2006/main">
                  <a:graphicData uri="http://schemas.microsoft.com/office/word/2010/wordprocessingShape">
                    <wps:wsp>
                      <wps:cNvCnPr/>
                      <wps:spPr>
                        <a:xfrm>
                          <a:off x="0" y="0"/>
                          <a:ext cx="5615940" cy="0"/>
                        </a:xfrm>
                        <a:prstGeom prst="line">
                          <a:avLst/>
                        </a:prstGeom>
                        <a:ln w="4445" cap="flat" cmpd="sng">
                          <a:solidFill>
                            <a:srgbClr val="000000"/>
                          </a:solidFill>
                          <a:prstDash val="solid"/>
                          <a:headEnd type="none" w="med" len="med"/>
                          <a:tailEnd type="none" w="med" len="med"/>
                        </a:ln>
                      </wps:spPr>
                      <wps:bodyPr upright="true"/>
                    </wps:wsp>
                  </a:graphicData>
                </a:graphic>
              </wp:anchor>
            </w:drawing>
          </mc:Choice>
          <mc:Fallback>
            <w:pict>
              <v:line id="Line 6" o:spid="_x0000_s1026" o:spt="20" style="position:absolute;left:0pt;margin-left:0pt;margin-top:68.65pt;height:0pt;width:442.2pt;z-index:251679744;mso-width-relative:page;mso-height-relative:page;" filled="f" stroked="t" coordsize="21600,21600" o:gfxdata="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BJeaStYAAAAIAQAADwAAAAAAAAAB&#10;ACAAAAA4AAAAZHJzL2Rvd25yZXYueG1sUEsBAhQAFAAAAAgAh07iQLrMZmLDAQAAjgMAAA4AAAAA&#10;AAAAAQAgAAAAOwEAAGRycy9lMm9Eb2MueG1sUEsFBgAAAAAGAAYAWQEAAHAFAAAAAA==&#10;">
                <v:fill on="f" focussize="0,0"/>
                <v:stroke weight="0.35pt" color="#000000" joinstyle="round"/>
                <v:imagedata o:title=""/>
                <o:lock v:ext="edit" aspectratio="f"/>
              </v:line>
            </w:pict>
          </mc:Fallback>
        </mc:AlternateContent>
      </w:r>
    </w:p>
    <w:sectPr>
      <w:footerReference r:id="rId5" w:type="default"/>
      <w:pgSz w:w="11905" w:h="16838"/>
      <w:pgMar w:top="1871" w:right="1474" w:bottom="1701" w:left="1587" w:header="851" w:footer="1531" w:gutter="0"/>
      <w:pgNumType w:fmt="decimal"/>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right="338" w:rightChars="161" w:firstLine="280" w:firstLineChars="1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ind w:right="338" w:rightChars="161" w:firstLine="280" w:firstLineChars="1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true"/>
  <w:bordersDoNotSurroundHeader w:val="false"/>
  <w:bordersDoNotSurroundFooter w:val="false"/>
  <w:documentProtection w:enforcement="0"/>
  <w:defaultTabStop w:val="420"/>
  <w:drawingGridVerticalSpacing w:val="161"/>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A453A"/>
    <w:rsid w:val="071D5F18"/>
    <w:rsid w:val="0812241B"/>
    <w:rsid w:val="11FFCCDB"/>
    <w:rsid w:val="129569AE"/>
    <w:rsid w:val="135C6F55"/>
    <w:rsid w:val="16D57EEB"/>
    <w:rsid w:val="1DD93879"/>
    <w:rsid w:val="1DE9EBF7"/>
    <w:rsid w:val="1E7E2713"/>
    <w:rsid w:val="23B30369"/>
    <w:rsid w:val="24786732"/>
    <w:rsid w:val="254F7E00"/>
    <w:rsid w:val="265F2A62"/>
    <w:rsid w:val="27CA5330"/>
    <w:rsid w:val="2CE377B3"/>
    <w:rsid w:val="2D9036AA"/>
    <w:rsid w:val="2ECB1500"/>
    <w:rsid w:val="2FDD0502"/>
    <w:rsid w:val="35943095"/>
    <w:rsid w:val="37BDD5C8"/>
    <w:rsid w:val="3B7D7544"/>
    <w:rsid w:val="3D581D9B"/>
    <w:rsid w:val="3FDB23F6"/>
    <w:rsid w:val="42F67569"/>
    <w:rsid w:val="47DB3FAB"/>
    <w:rsid w:val="49CD2F1F"/>
    <w:rsid w:val="4BF50A43"/>
    <w:rsid w:val="4DBE8186"/>
    <w:rsid w:val="4F4B0178"/>
    <w:rsid w:val="4FFB577E"/>
    <w:rsid w:val="52C50D73"/>
    <w:rsid w:val="57DF603C"/>
    <w:rsid w:val="57DFDAC0"/>
    <w:rsid w:val="5DBD4E6F"/>
    <w:rsid w:val="5E7ED160"/>
    <w:rsid w:val="5FB6C0AA"/>
    <w:rsid w:val="5FF91E65"/>
    <w:rsid w:val="6BFB0B6D"/>
    <w:rsid w:val="6C257DC9"/>
    <w:rsid w:val="6DD72483"/>
    <w:rsid w:val="6FBF7ED0"/>
    <w:rsid w:val="70BE09AB"/>
    <w:rsid w:val="72F634D4"/>
    <w:rsid w:val="73FBF4BA"/>
    <w:rsid w:val="75CE2D3D"/>
    <w:rsid w:val="775E2CDE"/>
    <w:rsid w:val="777FB058"/>
    <w:rsid w:val="77986726"/>
    <w:rsid w:val="77FB9E44"/>
    <w:rsid w:val="7973894B"/>
    <w:rsid w:val="79D55BAB"/>
    <w:rsid w:val="7ADC81EB"/>
    <w:rsid w:val="7BED781D"/>
    <w:rsid w:val="7DB5460A"/>
    <w:rsid w:val="7E87E212"/>
    <w:rsid w:val="7EEFB789"/>
    <w:rsid w:val="7EF5D412"/>
    <w:rsid w:val="7F9E4001"/>
    <w:rsid w:val="7FEC60EA"/>
    <w:rsid w:val="7FF7A30B"/>
    <w:rsid w:val="8F4BD761"/>
    <w:rsid w:val="8FFB1DE0"/>
    <w:rsid w:val="9FDEA84D"/>
    <w:rsid w:val="A0FF43FA"/>
    <w:rsid w:val="A397E1D1"/>
    <w:rsid w:val="AC15247B"/>
    <w:rsid w:val="ADDE1865"/>
    <w:rsid w:val="AF77CE81"/>
    <w:rsid w:val="B9DB32E5"/>
    <w:rsid w:val="BEFDD150"/>
    <w:rsid w:val="CEDF4C84"/>
    <w:rsid w:val="CFBFF320"/>
    <w:rsid w:val="CFDE187F"/>
    <w:rsid w:val="D76F865F"/>
    <w:rsid w:val="DB6FF0EB"/>
    <w:rsid w:val="DBFB00DC"/>
    <w:rsid w:val="DFBEB7C8"/>
    <w:rsid w:val="DFFD309E"/>
    <w:rsid w:val="EFED2934"/>
    <w:rsid w:val="EFEF4CA8"/>
    <w:rsid w:val="EFFBE952"/>
    <w:rsid w:val="EFFF396F"/>
    <w:rsid w:val="F2BD38CE"/>
    <w:rsid w:val="F4FAFA9C"/>
    <w:rsid w:val="F5B9E7E3"/>
    <w:rsid w:val="F61F36D1"/>
    <w:rsid w:val="F77B53E6"/>
    <w:rsid w:val="FABF34A9"/>
    <w:rsid w:val="FAF3C27A"/>
    <w:rsid w:val="FC7F89CA"/>
    <w:rsid w:val="FDBE50AC"/>
    <w:rsid w:val="FEEA74AA"/>
    <w:rsid w:val="FEED7A1B"/>
    <w:rsid w:val="FEF321FC"/>
    <w:rsid w:val="FF1E9A87"/>
    <w:rsid w:val="FF7D934E"/>
    <w:rsid w:val="FF871F32"/>
    <w:rsid w:val="FFCF80D2"/>
    <w:rsid w:val="FFF506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locked/>
    <w:uiPriority w:val="0"/>
    <w:pPr>
      <w:keepNext/>
      <w:keepLines/>
      <w:spacing w:before="260" w:beforeLines="0" w:beforeAutospacing="0" w:after="260" w:afterLines="0" w:afterAutospacing="0" w:line="413" w:lineRule="auto"/>
      <w:ind w:firstLine="0" w:firstLineChars="0"/>
      <w:outlineLvl w:val="1"/>
    </w:pPr>
    <w:rPr>
      <w:rFonts w:ascii="宋体" w:hAnsi="宋体"/>
      <w:b/>
      <w:sz w:val="30"/>
    </w:rPr>
  </w:style>
  <w:style w:type="paragraph" w:styleId="5">
    <w:name w:val="heading 3"/>
    <w:basedOn w:val="1"/>
    <w:next w:val="1"/>
    <w:unhideWhenUsed/>
    <w:qFormat/>
    <w:locked/>
    <w:uiPriority w:val="0"/>
    <w:pPr>
      <w:keepNext/>
      <w:keepLines/>
      <w:spacing w:line="400" w:lineRule="exact"/>
      <w:jc w:val="center"/>
      <w:outlineLvl w:val="2"/>
    </w:pPr>
    <w:rPr>
      <w:rFonts w:ascii="Calibri" w:hAnsi="Calibri"/>
      <w:kern w:val="0"/>
      <w:sz w:val="21"/>
      <w:szCs w:val="20"/>
    </w:rPr>
  </w:style>
  <w:style w:type="character" w:default="1" w:styleId="12">
    <w:name w:val="Default Paragraph Font"/>
    <w:link w:val="13"/>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next w:val="1"/>
    <w:qFormat/>
    <w:uiPriority w:val="0"/>
    <w:pPr>
      <w:ind w:firstLine="420" w:firstLineChars="100"/>
    </w:pPr>
  </w:style>
  <w:style w:type="paragraph" w:styleId="3">
    <w:name w:val="Body Text"/>
    <w:basedOn w:val="1"/>
    <w:qFormat/>
    <w:uiPriority w:val="0"/>
    <w:pPr>
      <w:spacing w:after="120" w:afterLines="0"/>
    </w:pPr>
  </w:style>
  <w:style w:type="paragraph" w:styleId="6">
    <w:name w:val="Body Text Indent"/>
    <w:basedOn w:val="1"/>
    <w:qFormat/>
    <w:uiPriority w:val="0"/>
    <w:pPr>
      <w:adjustRightInd w:val="0"/>
      <w:snapToGrid w:val="0"/>
      <w:spacing w:line="590" w:lineRule="exact"/>
      <w:ind w:firstLine="646"/>
    </w:pPr>
    <w:rPr>
      <w:rFonts w:eastAsia="黑体"/>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szCs w:val="24"/>
    </w:rPr>
  </w:style>
  <w:style w:type="paragraph" w:styleId="10">
    <w:name w:val="Body Text First Indent 2"/>
    <w:basedOn w:val="6"/>
    <w:qFormat/>
    <w:uiPriority w:val="99"/>
    <w:pPr>
      <w:ind w:firstLine="420" w:firstLineChars="200"/>
    </w:pPr>
    <w:rPr>
      <w:rFonts w:ascii="Times New Roman" w:hAnsi="Times New Roman"/>
      <w:szCs w:val="24"/>
    </w:rPr>
  </w:style>
  <w:style w:type="paragraph" w:customStyle="1" w:styleId="13">
    <w:name w:val="Char Char Char1 Char Char Char Char"/>
    <w:basedOn w:val="1"/>
    <w:link w:val="12"/>
    <w:qFormat/>
    <w:uiPriority w:val="0"/>
  </w:style>
  <w:style w:type="character" w:styleId="14">
    <w:name w:val="Strong"/>
    <w:basedOn w:val="12"/>
    <w:qFormat/>
    <w:locked/>
    <w:uiPriority w:val="0"/>
    <w:rPr>
      <w:rFonts w:ascii="Calibri" w:hAnsi="Calibri" w:eastAsia="宋体" w:cs="Times New Roman"/>
      <w:b/>
      <w:bCs/>
    </w:rPr>
  </w:style>
  <w:style w:type="character" w:styleId="15">
    <w:name w:val="page number"/>
    <w:basedOn w:val="12"/>
    <w:qFormat/>
    <w:uiPriority w:val="99"/>
  </w:style>
  <w:style w:type="paragraph" w:customStyle="1" w:styleId="16">
    <w:name w:val="List Paragraph"/>
    <w:basedOn w:val="1"/>
    <w:qFormat/>
    <w:uiPriority w:val="99"/>
    <w:pPr>
      <w:ind w:firstLine="420" w:firstLineChars="200"/>
    </w:pPr>
  </w:style>
  <w:style w:type="paragraph" w:customStyle="1" w:styleId="17">
    <w:name w:val="p0"/>
    <w:basedOn w:val="1"/>
    <w:qFormat/>
    <w:uiPriority w:val="0"/>
    <w:pPr>
      <w:widowControl/>
    </w:pPr>
    <w:rPr>
      <w:kern w:val="0"/>
    </w:rPr>
  </w:style>
  <w:style w:type="character" w:customStyle="1" w:styleId="18">
    <w:name w:val="页脚 Char Char"/>
    <w:basedOn w:val="12"/>
    <w:link w:val="7"/>
    <w:qFormat/>
    <w:uiPriority w:val="99"/>
    <w:rPr>
      <w:rFonts w:ascii="Times New Roman" w:hAnsi="Times New Roman" w:eastAsia="宋体" w:cs="Times New Roman"/>
      <w:sz w:val="18"/>
      <w:szCs w:val="18"/>
    </w:rPr>
  </w:style>
  <w:style w:type="character" w:customStyle="1" w:styleId="19">
    <w:name w:val="页眉 Char Char"/>
    <w:basedOn w:val="12"/>
    <w:link w:val="8"/>
    <w:qFormat/>
    <w:uiPriority w:val="99"/>
    <w:rPr>
      <w:rFonts w:ascii="Times New Roman" w:hAnsi="Times New Roman" w:eastAsia="宋体" w:cs="Times New Roman"/>
      <w:sz w:val="18"/>
      <w:szCs w:val="18"/>
    </w:rPr>
  </w:style>
  <w:style w:type="character" w:customStyle="1" w:styleId="20">
    <w:name w:val="font61"/>
    <w:basedOn w:val="12"/>
    <w:qFormat/>
    <w:uiPriority w:val="0"/>
    <w:rPr>
      <w:rFonts w:hint="default" w:ascii="方正小标宋简体" w:hAnsi="方正小标宋简体" w:eastAsia="方正小标宋简体" w:cs="方正小标宋简体"/>
      <w:color w:val="000000"/>
      <w:sz w:val="44"/>
      <w:szCs w:val="4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XiaZaiMa.Com</Company>
  <Pages>10</Pages>
  <Words>3526</Words>
  <Characters>3563</Characters>
  <Lines>3</Lines>
  <Paragraphs>1</Paragraphs>
  <TotalTime>2</TotalTime>
  <ScaleCrop>false</ScaleCrop>
  <LinksUpToDate>false</LinksUpToDate>
  <CharactersWithSpaces>3679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2019-03-25T17:02:00Z</dcterms:created>
  <dc:creator>lyj</dc:creator>
  <cp:lastModifiedBy>greatwall</cp:lastModifiedBy>
  <cp:lastPrinted>2020-11-12T08:35:00Z</cp:lastPrinted>
  <dcterms:modified xsi:type="dcterms:W3CDTF">2021-01-20T17:06:22Z</dcterms:modified>
  <dc:title>济旅发〔2019〕17号                   签发人:刘慧华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